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E61" w:rsidRPr="00CD0ED6" w:rsidRDefault="00CD0ED6" w:rsidP="00CD0ED6">
      <w:pPr>
        <w:pStyle w:val="a6"/>
        <w:spacing w:before="0" w:beforeAutospacing="0" w:after="0" w:line="360" w:lineRule="auto"/>
        <w:ind w:left="-567" w:firstLine="567"/>
        <w:jc w:val="center"/>
        <w:rPr>
          <w:b/>
          <w:sz w:val="28"/>
          <w:szCs w:val="28"/>
        </w:rPr>
      </w:pPr>
      <w:r w:rsidRPr="00CD0ED6">
        <w:rPr>
          <w:b/>
          <w:color w:val="000000"/>
          <w:sz w:val="28"/>
          <w:szCs w:val="28"/>
          <w:shd w:val="clear" w:color="auto" w:fill="FFFFFF"/>
        </w:rPr>
        <w:t>Понятие и особенности инвестиционных правоотношений, их структура и виды. Отдельные виды инвестиционных правоотношений. Изменение и прекращение инвестиционных правоотношений</w:t>
      </w:r>
    </w:p>
    <w:p w:rsidR="00CD0ED6" w:rsidRDefault="00CD0ED6" w:rsidP="005012A6">
      <w:pPr>
        <w:pStyle w:val="a6"/>
        <w:spacing w:before="0" w:beforeAutospacing="0" w:after="0" w:line="360" w:lineRule="auto"/>
        <w:ind w:left="-567" w:firstLine="567"/>
        <w:jc w:val="both"/>
        <w:rPr>
          <w:sz w:val="28"/>
          <w:szCs w:val="28"/>
        </w:rPr>
      </w:pPr>
    </w:p>
    <w:p w:rsidR="0085694A" w:rsidRPr="0085694A" w:rsidRDefault="0085694A" w:rsidP="0085694A">
      <w:pPr>
        <w:pStyle w:val="a6"/>
        <w:spacing w:before="0" w:beforeAutospacing="0" w:after="0" w:line="360" w:lineRule="auto"/>
        <w:ind w:firstLine="709"/>
        <w:jc w:val="both"/>
        <w:rPr>
          <w:sz w:val="28"/>
          <w:szCs w:val="28"/>
        </w:rPr>
      </w:pPr>
      <w:r w:rsidRPr="0085694A">
        <w:rPr>
          <w:sz w:val="28"/>
          <w:szCs w:val="28"/>
        </w:rPr>
        <w:t>В условиях конкуренции предприятия вынуждены наращивать объемы производства, рационально исполь</w:t>
      </w:r>
      <w:r>
        <w:rPr>
          <w:sz w:val="28"/>
          <w:szCs w:val="28"/>
        </w:rPr>
        <w:t xml:space="preserve">зовать материальные, трудовые, </w:t>
      </w:r>
      <w:r w:rsidRPr="0085694A">
        <w:rPr>
          <w:sz w:val="28"/>
          <w:szCs w:val="28"/>
        </w:rPr>
        <w:t>финансовые ресурсы, повышать качество продукции и снижать ее себестоимость. Поэтому существует проблема сбалансированности, которая включ</w:t>
      </w:r>
      <w:r>
        <w:rPr>
          <w:sz w:val="28"/>
          <w:szCs w:val="28"/>
        </w:rPr>
        <w:t xml:space="preserve">ает пропорции между материальными </w:t>
      </w:r>
      <w:r w:rsidRPr="0085694A">
        <w:rPr>
          <w:sz w:val="28"/>
          <w:szCs w:val="28"/>
        </w:rPr>
        <w:t>техническими ресурсами, внедряемо</w:t>
      </w:r>
      <w:r>
        <w:rPr>
          <w:sz w:val="28"/>
          <w:szCs w:val="28"/>
        </w:rPr>
        <w:t>й технологией, персоналом.</w:t>
      </w:r>
    </w:p>
    <w:p w:rsidR="0085694A" w:rsidRPr="0085694A" w:rsidRDefault="0085694A" w:rsidP="0085694A">
      <w:pPr>
        <w:pStyle w:val="a6"/>
        <w:spacing w:before="0" w:beforeAutospacing="0" w:after="0" w:line="360" w:lineRule="auto"/>
        <w:ind w:firstLine="709"/>
        <w:jc w:val="both"/>
        <w:rPr>
          <w:sz w:val="28"/>
          <w:szCs w:val="28"/>
        </w:rPr>
      </w:pPr>
      <w:r w:rsidRPr="0085694A">
        <w:rPr>
          <w:sz w:val="28"/>
          <w:szCs w:val="28"/>
        </w:rPr>
        <w:t xml:space="preserve">Инвестиции необходимы для обеспечения эффективного функционирования предприятий и их стабильного состояния. В связи с этим они используются для достижения следующих </w:t>
      </w:r>
      <w:r>
        <w:rPr>
          <w:sz w:val="28"/>
          <w:szCs w:val="28"/>
        </w:rPr>
        <w:t xml:space="preserve">целей: дальнейшего расширения, </w:t>
      </w:r>
      <w:r w:rsidRPr="0085694A">
        <w:rPr>
          <w:sz w:val="28"/>
          <w:szCs w:val="28"/>
        </w:rPr>
        <w:t>р</w:t>
      </w:r>
      <w:r>
        <w:rPr>
          <w:sz w:val="28"/>
          <w:szCs w:val="28"/>
        </w:rPr>
        <w:t>азвития производства; обновления основных средств, повышения</w:t>
      </w:r>
      <w:r w:rsidRPr="0085694A">
        <w:rPr>
          <w:sz w:val="28"/>
          <w:szCs w:val="28"/>
        </w:rPr>
        <w:t xml:space="preserve"> технического уровн</w:t>
      </w:r>
      <w:r>
        <w:rPr>
          <w:sz w:val="28"/>
          <w:szCs w:val="28"/>
        </w:rPr>
        <w:t>я работы и производства; решения социальных проблем, осуществления</w:t>
      </w:r>
      <w:r w:rsidRPr="0085694A">
        <w:rPr>
          <w:sz w:val="28"/>
          <w:szCs w:val="28"/>
        </w:rPr>
        <w:t xml:space="preserve"> природоохра</w:t>
      </w:r>
      <w:r>
        <w:rPr>
          <w:sz w:val="28"/>
          <w:szCs w:val="28"/>
        </w:rPr>
        <w:t xml:space="preserve">нных мероприятий и приобретения </w:t>
      </w:r>
      <w:r w:rsidRPr="0085694A">
        <w:rPr>
          <w:sz w:val="28"/>
          <w:szCs w:val="28"/>
        </w:rPr>
        <w:t>ценных бумаг, инвестиции в активы</w:t>
      </w:r>
      <w:r>
        <w:rPr>
          <w:sz w:val="28"/>
          <w:szCs w:val="28"/>
        </w:rPr>
        <w:t xml:space="preserve"> организаций</w:t>
      </w:r>
      <w:r w:rsidRPr="0085694A">
        <w:rPr>
          <w:sz w:val="28"/>
          <w:szCs w:val="28"/>
        </w:rPr>
        <w:t>.</w:t>
      </w:r>
    </w:p>
    <w:p w:rsidR="0085694A" w:rsidRDefault="0085694A" w:rsidP="0085694A">
      <w:pPr>
        <w:pStyle w:val="a6"/>
        <w:spacing w:before="0" w:beforeAutospacing="0" w:after="0" w:line="360" w:lineRule="auto"/>
        <w:ind w:firstLine="709"/>
        <w:jc w:val="both"/>
        <w:rPr>
          <w:sz w:val="28"/>
          <w:szCs w:val="28"/>
        </w:rPr>
      </w:pPr>
      <w:r>
        <w:rPr>
          <w:sz w:val="28"/>
          <w:szCs w:val="28"/>
        </w:rPr>
        <w:t>Процесс изучения</w:t>
      </w:r>
      <w:r w:rsidRPr="0085694A">
        <w:rPr>
          <w:sz w:val="28"/>
          <w:szCs w:val="28"/>
        </w:rPr>
        <w:t xml:space="preserve"> инвестиционной деятельности </w:t>
      </w:r>
      <w:r>
        <w:rPr>
          <w:sz w:val="28"/>
          <w:szCs w:val="28"/>
        </w:rPr>
        <w:t>организации</w:t>
      </w:r>
      <w:r w:rsidRPr="0085694A">
        <w:rPr>
          <w:sz w:val="28"/>
          <w:szCs w:val="28"/>
        </w:rPr>
        <w:t xml:space="preserve"> включает оценку </w:t>
      </w:r>
      <w:r>
        <w:rPr>
          <w:sz w:val="28"/>
          <w:szCs w:val="28"/>
        </w:rPr>
        <w:t xml:space="preserve">инвестиционного климата, </w:t>
      </w:r>
      <w:r w:rsidRPr="0085694A">
        <w:rPr>
          <w:sz w:val="28"/>
          <w:szCs w:val="28"/>
        </w:rPr>
        <w:t xml:space="preserve">инвестиционной ситуации, </w:t>
      </w:r>
      <w:r>
        <w:rPr>
          <w:sz w:val="28"/>
          <w:szCs w:val="28"/>
        </w:rPr>
        <w:t xml:space="preserve">а также </w:t>
      </w:r>
      <w:r w:rsidRPr="0085694A">
        <w:rPr>
          <w:sz w:val="28"/>
          <w:szCs w:val="28"/>
        </w:rPr>
        <w:t xml:space="preserve">инвестиционной привлекательности. </w:t>
      </w:r>
      <w:r>
        <w:rPr>
          <w:sz w:val="28"/>
          <w:szCs w:val="28"/>
        </w:rPr>
        <w:t>В инвестиционной ситуации определяет</w:t>
      </w:r>
      <w:r w:rsidRPr="0085694A">
        <w:rPr>
          <w:sz w:val="28"/>
          <w:szCs w:val="28"/>
        </w:rPr>
        <w:t xml:space="preserve"> инвестиционной активностью </w:t>
      </w:r>
      <w:r>
        <w:rPr>
          <w:sz w:val="28"/>
          <w:szCs w:val="28"/>
        </w:rPr>
        <w:t>организации</w:t>
      </w:r>
      <w:r w:rsidRPr="0085694A">
        <w:rPr>
          <w:sz w:val="28"/>
          <w:szCs w:val="28"/>
        </w:rPr>
        <w:t xml:space="preserve"> и эффективностью </w:t>
      </w:r>
      <w:r>
        <w:rPr>
          <w:sz w:val="28"/>
          <w:szCs w:val="28"/>
        </w:rPr>
        <w:t>в инвестиционном процессе</w:t>
      </w:r>
      <w:r w:rsidRPr="0085694A">
        <w:rPr>
          <w:sz w:val="28"/>
          <w:szCs w:val="28"/>
        </w:rPr>
        <w:t xml:space="preserve">, </w:t>
      </w:r>
      <w:r>
        <w:rPr>
          <w:sz w:val="28"/>
          <w:szCs w:val="28"/>
        </w:rPr>
        <w:t xml:space="preserve"> который происходит.</w:t>
      </w:r>
    </w:p>
    <w:p w:rsidR="0085694A" w:rsidRDefault="0085694A" w:rsidP="0085694A">
      <w:pPr>
        <w:pStyle w:val="a6"/>
        <w:spacing w:before="0" w:beforeAutospacing="0" w:after="0" w:line="360" w:lineRule="auto"/>
        <w:ind w:firstLine="709"/>
        <w:jc w:val="both"/>
        <w:rPr>
          <w:sz w:val="28"/>
          <w:szCs w:val="28"/>
        </w:rPr>
      </w:pPr>
      <w:r>
        <w:rPr>
          <w:sz w:val="28"/>
          <w:szCs w:val="28"/>
        </w:rPr>
        <w:t>В инвестиционном климате</w:t>
      </w:r>
      <w:r w:rsidRPr="0085694A">
        <w:rPr>
          <w:sz w:val="28"/>
          <w:szCs w:val="28"/>
        </w:rPr>
        <w:t xml:space="preserve"> </w:t>
      </w:r>
      <w:r>
        <w:rPr>
          <w:sz w:val="28"/>
          <w:szCs w:val="28"/>
        </w:rPr>
        <w:t>о</w:t>
      </w:r>
      <w:r w:rsidRPr="0085694A">
        <w:rPr>
          <w:sz w:val="28"/>
          <w:szCs w:val="28"/>
        </w:rPr>
        <w:t xml:space="preserve">ценка </w:t>
      </w:r>
      <w:r>
        <w:rPr>
          <w:sz w:val="28"/>
          <w:szCs w:val="28"/>
        </w:rPr>
        <w:t>проводится через анализ, а также  результат</w:t>
      </w:r>
      <w:r w:rsidRPr="0085694A">
        <w:rPr>
          <w:sz w:val="28"/>
          <w:szCs w:val="28"/>
        </w:rPr>
        <w:t xml:space="preserve"> прогнозирования </w:t>
      </w:r>
      <w:r>
        <w:rPr>
          <w:sz w:val="28"/>
          <w:szCs w:val="28"/>
        </w:rPr>
        <w:t xml:space="preserve">в </w:t>
      </w:r>
      <w:r w:rsidRPr="0085694A">
        <w:rPr>
          <w:sz w:val="28"/>
          <w:szCs w:val="28"/>
        </w:rPr>
        <w:t>социально</w:t>
      </w:r>
      <w:r>
        <w:rPr>
          <w:sz w:val="28"/>
          <w:szCs w:val="28"/>
        </w:rPr>
        <w:t xml:space="preserve">й и экономической ситуации, а также в </w:t>
      </w:r>
      <w:r w:rsidRPr="0085694A">
        <w:rPr>
          <w:sz w:val="28"/>
          <w:szCs w:val="28"/>
        </w:rPr>
        <w:t xml:space="preserve"> эк</w:t>
      </w:r>
      <w:r>
        <w:rPr>
          <w:sz w:val="28"/>
          <w:szCs w:val="28"/>
        </w:rPr>
        <w:t>ологической ситуации в стране/регионе.</w:t>
      </w:r>
    </w:p>
    <w:p w:rsidR="0085694A" w:rsidRPr="0085694A" w:rsidRDefault="0085694A" w:rsidP="0085694A">
      <w:pPr>
        <w:pStyle w:val="a6"/>
        <w:spacing w:before="0" w:beforeAutospacing="0" w:after="0" w:line="360" w:lineRule="auto"/>
        <w:ind w:firstLine="709"/>
        <w:jc w:val="both"/>
        <w:rPr>
          <w:sz w:val="28"/>
          <w:szCs w:val="28"/>
        </w:rPr>
      </w:pPr>
      <w:r w:rsidRPr="0085694A">
        <w:rPr>
          <w:sz w:val="28"/>
          <w:szCs w:val="28"/>
        </w:rPr>
        <w:t>Инвестиционн</w:t>
      </w:r>
      <w:r>
        <w:rPr>
          <w:sz w:val="28"/>
          <w:szCs w:val="28"/>
        </w:rPr>
        <w:t>ая привлекательность обуславливается благоприятным</w:t>
      </w:r>
      <w:r w:rsidRPr="0085694A">
        <w:rPr>
          <w:sz w:val="28"/>
          <w:szCs w:val="28"/>
        </w:rPr>
        <w:t xml:space="preserve"> инвестиционным климатом </w:t>
      </w:r>
      <w:r>
        <w:rPr>
          <w:sz w:val="28"/>
          <w:szCs w:val="28"/>
        </w:rPr>
        <w:t xml:space="preserve"> и </w:t>
      </w:r>
      <w:r w:rsidRPr="0085694A">
        <w:rPr>
          <w:sz w:val="28"/>
          <w:szCs w:val="28"/>
        </w:rPr>
        <w:t xml:space="preserve">инвестиционной </w:t>
      </w:r>
      <w:r>
        <w:rPr>
          <w:sz w:val="28"/>
          <w:szCs w:val="28"/>
        </w:rPr>
        <w:t>ситуацией, а также наличия</w:t>
      </w:r>
      <w:r w:rsidRPr="0085694A">
        <w:rPr>
          <w:sz w:val="28"/>
          <w:szCs w:val="28"/>
        </w:rPr>
        <w:t xml:space="preserve"> преимуществ, которые </w:t>
      </w:r>
      <w:r>
        <w:rPr>
          <w:sz w:val="28"/>
          <w:szCs w:val="28"/>
        </w:rPr>
        <w:t>могут обеспечи</w:t>
      </w:r>
      <w:r w:rsidRPr="0085694A">
        <w:rPr>
          <w:sz w:val="28"/>
          <w:szCs w:val="28"/>
        </w:rPr>
        <w:t>т</w:t>
      </w:r>
      <w:r>
        <w:rPr>
          <w:sz w:val="28"/>
          <w:szCs w:val="28"/>
        </w:rPr>
        <w:t xml:space="preserve">ь </w:t>
      </w:r>
      <w:r>
        <w:rPr>
          <w:sz w:val="28"/>
          <w:szCs w:val="28"/>
        </w:rPr>
        <w:lastRenderedPageBreak/>
        <w:t>инвесторам</w:t>
      </w:r>
      <w:r w:rsidRPr="0085694A">
        <w:rPr>
          <w:sz w:val="28"/>
          <w:szCs w:val="28"/>
        </w:rPr>
        <w:t xml:space="preserve"> доп</w:t>
      </w:r>
      <w:r>
        <w:rPr>
          <w:sz w:val="28"/>
          <w:szCs w:val="28"/>
        </w:rPr>
        <w:t xml:space="preserve">олнительный доход от инвестиции, а также </w:t>
      </w:r>
      <w:r w:rsidRPr="0085694A">
        <w:rPr>
          <w:sz w:val="28"/>
          <w:szCs w:val="28"/>
        </w:rPr>
        <w:t>снизят степень риска.</w:t>
      </w:r>
    </w:p>
    <w:p w:rsidR="0085694A" w:rsidRPr="0085694A" w:rsidRDefault="0085694A" w:rsidP="0085694A">
      <w:pPr>
        <w:pStyle w:val="a6"/>
        <w:spacing w:before="0" w:beforeAutospacing="0" w:after="0" w:line="360" w:lineRule="auto"/>
        <w:ind w:firstLine="709"/>
        <w:jc w:val="both"/>
        <w:rPr>
          <w:sz w:val="28"/>
          <w:szCs w:val="28"/>
        </w:rPr>
      </w:pPr>
      <w:r w:rsidRPr="0085694A">
        <w:rPr>
          <w:sz w:val="28"/>
          <w:szCs w:val="28"/>
        </w:rPr>
        <w:t>Термин «инвестиции» происходит от латинского «инвестор», что означает долгосрочные инвестиции. В широком смысле инвестиции с</w:t>
      </w:r>
      <w:r>
        <w:rPr>
          <w:sz w:val="28"/>
          <w:szCs w:val="28"/>
        </w:rPr>
        <w:t xml:space="preserve">ледует понимать как долгосрочной вложение капитала, </w:t>
      </w:r>
      <w:r w:rsidRPr="0085694A">
        <w:rPr>
          <w:sz w:val="28"/>
          <w:szCs w:val="28"/>
        </w:rPr>
        <w:t>других ценностей с целью их дальнейшего увеличения.</w:t>
      </w:r>
    </w:p>
    <w:p w:rsidR="0085694A" w:rsidRPr="00FD0680" w:rsidRDefault="0085694A" w:rsidP="0085694A">
      <w:pPr>
        <w:spacing w:line="360" w:lineRule="auto"/>
        <w:ind w:left="-567" w:firstLine="567"/>
        <w:jc w:val="both"/>
        <w:rPr>
          <w:sz w:val="28"/>
          <w:szCs w:val="28"/>
        </w:rPr>
      </w:pPr>
      <w:r>
        <w:rPr>
          <w:sz w:val="28"/>
          <w:szCs w:val="28"/>
        </w:rPr>
        <w:t>Инвестиции имеют финансово-</w:t>
      </w:r>
      <w:r w:rsidRPr="0085694A">
        <w:rPr>
          <w:sz w:val="28"/>
          <w:szCs w:val="28"/>
        </w:rPr>
        <w:t xml:space="preserve">экономическое определение, </w:t>
      </w:r>
      <w:r>
        <w:rPr>
          <w:sz w:val="28"/>
          <w:szCs w:val="28"/>
        </w:rPr>
        <w:t>это</w:t>
      </w:r>
      <w:r w:rsidRPr="0085694A">
        <w:rPr>
          <w:sz w:val="28"/>
          <w:szCs w:val="28"/>
        </w:rPr>
        <w:t xml:space="preserve"> приво</w:t>
      </w:r>
      <w:r>
        <w:rPr>
          <w:sz w:val="28"/>
          <w:szCs w:val="28"/>
        </w:rPr>
        <w:t>дит к соответствующим подходам и</w:t>
      </w:r>
      <w:r w:rsidRPr="0085694A">
        <w:rPr>
          <w:sz w:val="28"/>
          <w:szCs w:val="28"/>
        </w:rPr>
        <w:t xml:space="preserve"> их классификации. </w:t>
      </w:r>
      <w:r>
        <w:rPr>
          <w:sz w:val="28"/>
          <w:szCs w:val="28"/>
        </w:rPr>
        <w:t xml:space="preserve">По </w:t>
      </w:r>
      <w:r w:rsidRPr="0085694A">
        <w:rPr>
          <w:sz w:val="28"/>
          <w:szCs w:val="28"/>
        </w:rPr>
        <w:t>финансовому определению, инв</w:t>
      </w:r>
      <w:r>
        <w:rPr>
          <w:sz w:val="28"/>
          <w:szCs w:val="28"/>
        </w:rPr>
        <w:t>естиции - это все виды активов/фондов</w:t>
      </w:r>
      <w:r w:rsidRPr="0085694A">
        <w:rPr>
          <w:sz w:val="28"/>
          <w:szCs w:val="28"/>
        </w:rPr>
        <w:t>, вложенных в экономическую деятельность для получения дохода. Экон</w:t>
      </w:r>
      <w:r>
        <w:rPr>
          <w:sz w:val="28"/>
          <w:szCs w:val="28"/>
        </w:rPr>
        <w:t>омическое определение инвестиции</w:t>
      </w:r>
      <w:r w:rsidRPr="0085694A">
        <w:rPr>
          <w:sz w:val="28"/>
          <w:szCs w:val="28"/>
        </w:rPr>
        <w:t xml:space="preserve"> </w:t>
      </w:r>
      <w:r>
        <w:rPr>
          <w:sz w:val="28"/>
          <w:szCs w:val="28"/>
        </w:rPr>
        <w:t>определяется</w:t>
      </w:r>
      <w:r w:rsidRPr="0085694A">
        <w:rPr>
          <w:sz w:val="28"/>
          <w:szCs w:val="28"/>
        </w:rPr>
        <w:t xml:space="preserve"> как стоимость создания, расширения, реконструкции и переоснащения основного капитала, а также связанных с этим изменений в оборотном капитале.</w:t>
      </w:r>
      <w:r w:rsidRPr="0085694A">
        <w:rPr>
          <w:rStyle w:val="a8"/>
          <w:sz w:val="28"/>
          <w:szCs w:val="28"/>
        </w:rPr>
        <w:t xml:space="preserve"> </w:t>
      </w:r>
      <w:r w:rsidRPr="00FD0680">
        <w:rPr>
          <w:rStyle w:val="a8"/>
          <w:sz w:val="28"/>
          <w:szCs w:val="28"/>
        </w:rPr>
        <w:footnoteReference w:id="2"/>
      </w:r>
    </w:p>
    <w:p w:rsidR="0085694A" w:rsidRDefault="0085694A" w:rsidP="00DC0B86">
      <w:pPr>
        <w:spacing w:line="360" w:lineRule="auto"/>
        <w:ind w:left="-567" w:firstLine="567"/>
        <w:jc w:val="both"/>
        <w:rPr>
          <w:sz w:val="28"/>
          <w:szCs w:val="28"/>
        </w:rPr>
      </w:pPr>
    </w:p>
    <w:p w:rsidR="009E3AF3" w:rsidRDefault="00296F62" w:rsidP="009E3AF3">
      <w:pPr>
        <w:spacing w:line="360" w:lineRule="auto"/>
        <w:ind w:left="-567" w:firstLine="567"/>
        <w:jc w:val="both"/>
        <w:rPr>
          <w:sz w:val="28"/>
          <w:szCs w:val="28"/>
        </w:rPr>
      </w:pPr>
      <w:r w:rsidRPr="00296F62">
        <w:rPr>
          <w:sz w:val="28"/>
          <w:szCs w:val="28"/>
        </w:rPr>
        <w:t>Ин</w:t>
      </w:r>
      <w:r>
        <w:rPr>
          <w:sz w:val="28"/>
          <w:szCs w:val="28"/>
        </w:rPr>
        <w:t xml:space="preserve">вестиционная деятельность - </w:t>
      </w:r>
      <w:r w:rsidRPr="00296F62">
        <w:rPr>
          <w:sz w:val="28"/>
          <w:szCs w:val="28"/>
        </w:rPr>
        <w:t xml:space="preserve">комплекс практических действий физических и юридических лиц и государства по реализации инвестиций. Инвестиционная деятельность </w:t>
      </w:r>
      <w:r w:rsidR="009E3AF3">
        <w:rPr>
          <w:sz w:val="28"/>
          <w:szCs w:val="28"/>
        </w:rPr>
        <w:t>может принимать следующие формы:</w:t>
      </w:r>
    </w:p>
    <w:p w:rsidR="009E3AF3" w:rsidRPr="009E3AF3" w:rsidRDefault="009E3AF3" w:rsidP="009E3AF3">
      <w:pPr>
        <w:spacing w:line="360" w:lineRule="auto"/>
        <w:ind w:left="-567" w:firstLine="567"/>
        <w:jc w:val="both"/>
        <w:rPr>
          <w:sz w:val="28"/>
          <w:szCs w:val="28"/>
        </w:rPr>
      </w:pPr>
      <w:r>
        <w:rPr>
          <w:sz w:val="28"/>
          <w:szCs w:val="28"/>
        </w:rPr>
        <w:t xml:space="preserve">1) </w:t>
      </w:r>
      <w:r w:rsidR="00296F62" w:rsidRPr="00296F62">
        <w:rPr>
          <w:sz w:val="28"/>
          <w:szCs w:val="28"/>
        </w:rPr>
        <w:t>инвестиции, осуществляемые гражданами, негосударственными предприятиями, экономическими объединениями, объединениями и учреждениями, а также общественными и религиозными организациями, иными юридическими лицами на основе коллективной собственности;</w:t>
      </w:r>
      <w:r w:rsidRPr="009E3AF3">
        <w:rPr>
          <w:rStyle w:val="a8"/>
          <w:sz w:val="28"/>
          <w:szCs w:val="28"/>
        </w:rPr>
        <w:t xml:space="preserve"> </w:t>
      </w:r>
      <w:r w:rsidRPr="00FD0680">
        <w:rPr>
          <w:rStyle w:val="a8"/>
          <w:sz w:val="28"/>
          <w:szCs w:val="28"/>
        </w:rPr>
        <w:footnoteReference w:id="3"/>
      </w:r>
    </w:p>
    <w:p w:rsidR="00296F62" w:rsidRDefault="009E3AF3" w:rsidP="009E3AF3">
      <w:pPr>
        <w:spacing w:line="360" w:lineRule="auto"/>
        <w:ind w:left="-567" w:firstLine="567"/>
        <w:jc w:val="both"/>
        <w:rPr>
          <w:sz w:val="28"/>
          <w:szCs w:val="28"/>
        </w:rPr>
      </w:pPr>
      <w:r>
        <w:rPr>
          <w:sz w:val="28"/>
          <w:szCs w:val="28"/>
        </w:rPr>
        <w:t xml:space="preserve">2) </w:t>
      </w:r>
      <w:r w:rsidR="00296F62" w:rsidRPr="00296F62">
        <w:rPr>
          <w:sz w:val="28"/>
          <w:szCs w:val="28"/>
        </w:rPr>
        <w:t>государственные инвестиции;</w:t>
      </w:r>
    </w:p>
    <w:p w:rsidR="00296F62" w:rsidRDefault="009E3AF3" w:rsidP="009E3AF3">
      <w:pPr>
        <w:spacing w:line="360" w:lineRule="auto"/>
        <w:ind w:left="-567" w:firstLine="567"/>
        <w:jc w:val="both"/>
        <w:rPr>
          <w:sz w:val="28"/>
          <w:szCs w:val="28"/>
        </w:rPr>
      </w:pPr>
      <w:r>
        <w:rPr>
          <w:sz w:val="28"/>
          <w:szCs w:val="28"/>
        </w:rPr>
        <w:t xml:space="preserve">3) </w:t>
      </w:r>
      <w:r w:rsidR="00296F62" w:rsidRPr="00296F62">
        <w:rPr>
          <w:sz w:val="28"/>
          <w:szCs w:val="28"/>
        </w:rPr>
        <w:t>иностранные инвестиции;</w:t>
      </w:r>
    </w:p>
    <w:p w:rsidR="00296F62" w:rsidRPr="00296F62" w:rsidRDefault="009E3AF3" w:rsidP="009E3AF3">
      <w:pPr>
        <w:spacing w:line="360" w:lineRule="auto"/>
        <w:ind w:left="-567" w:firstLine="567"/>
        <w:jc w:val="both"/>
        <w:rPr>
          <w:sz w:val="28"/>
          <w:szCs w:val="28"/>
        </w:rPr>
      </w:pPr>
      <w:r>
        <w:rPr>
          <w:sz w:val="28"/>
          <w:szCs w:val="28"/>
        </w:rPr>
        <w:t xml:space="preserve">4) </w:t>
      </w:r>
      <w:r w:rsidR="00296F62" w:rsidRPr="00296F62">
        <w:rPr>
          <w:sz w:val="28"/>
          <w:szCs w:val="28"/>
        </w:rPr>
        <w:t>совместное инвестирование средств и ценностей гражданами и юридическими лицами Ро</w:t>
      </w:r>
      <w:r>
        <w:rPr>
          <w:sz w:val="28"/>
          <w:szCs w:val="28"/>
        </w:rPr>
        <w:t>ссии и иностранных государств.</w:t>
      </w:r>
    </w:p>
    <w:p w:rsidR="00296F62" w:rsidRPr="00296F62" w:rsidRDefault="00296F62" w:rsidP="00296F62">
      <w:pPr>
        <w:spacing w:line="360" w:lineRule="auto"/>
        <w:ind w:left="-567" w:firstLine="567"/>
        <w:jc w:val="both"/>
        <w:rPr>
          <w:sz w:val="28"/>
          <w:szCs w:val="28"/>
        </w:rPr>
      </w:pPr>
      <w:r w:rsidRPr="00296F62">
        <w:rPr>
          <w:sz w:val="28"/>
          <w:szCs w:val="28"/>
        </w:rPr>
        <w:t xml:space="preserve">Инвестиционная деятельность предприятия - целенаправленно реализуемый процесс поиска необходимых инвестиционных ресурсов, </w:t>
      </w:r>
      <w:r w:rsidRPr="00296F62">
        <w:rPr>
          <w:sz w:val="28"/>
          <w:szCs w:val="28"/>
        </w:rPr>
        <w:lastRenderedPageBreak/>
        <w:t>подбора эффективных инвестиц</w:t>
      </w:r>
      <w:r w:rsidR="009E3AF3">
        <w:rPr>
          <w:sz w:val="28"/>
          <w:szCs w:val="28"/>
        </w:rPr>
        <w:t>ионных объектов/инструментов</w:t>
      </w:r>
      <w:r w:rsidRPr="00296F62">
        <w:rPr>
          <w:sz w:val="28"/>
          <w:szCs w:val="28"/>
        </w:rPr>
        <w:t>, формирования сбалансированной по выбранным парам</w:t>
      </w:r>
      <w:r w:rsidR="009E3AF3">
        <w:rPr>
          <w:sz w:val="28"/>
          <w:szCs w:val="28"/>
        </w:rPr>
        <w:t xml:space="preserve">етрам инвестиционной программы/инвестиционного портфеля </w:t>
      </w:r>
      <w:r w:rsidRPr="00296F62">
        <w:rPr>
          <w:sz w:val="28"/>
          <w:szCs w:val="28"/>
        </w:rPr>
        <w:t>и обеспечения ее реализации.</w:t>
      </w:r>
    </w:p>
    <w:p w:rsidR="009E3AF3" w:rsidRDefault="00296F62" w:rsidP="009E3AF3">
      <w:pPr>
        <w:pStyle w:val="a6"/>
        <w:spacing w:before="0" w:beforeAutospacing="0" w:after="0" w:line="360" w:lineRule="auto"/>
        <w:ind w:left="-567" w:firstLine="567"/>
        <w:jc w:val="both"/>
        <w:rPr>
          <w:sz w:val="28"/>
          <w:szCs w:val="28"/>
          <w:highlight w:val="yellow"/>
        </w:rPr>
      </w:pPr>
      <w:r w:rsidRPr="00296F62">
        <w:rPr>
          <w:sz w:val="28"/>
          <w:szCs w:val="28"/>
        </w:rPr>
        <w:t>Основной предпосылкой формирования инвестиционной стратегии предприятия является его общая стратегия экономического развития. Для нее инвестиционная стратегия является подчиненной и должна быть увязана с ней с точки зрения целей и этапов реализации. Таким образом, инвестиционная стратегия должна рассматриваться как часть единой стратегии предприятия. При этом она выступает важнейшим фактором обеспечения эффективного развития предприятия в будущем.</w:t>
      </w:r>
      <w:r w:rsidR="009E3AF3" w:rsidRPr="009E3AF3">
        <w:rPr>
          <w:rStyle w:val="a8"/>
          <w:sz w:val="28"/>
          <w:szCs w:val="28"/>
        </w:rPr>
        <w:t xml:space="preserve"> </w:t>
      </w:r>
      <w:r w:rsidR="009E3AF3" w:rsidRPr="00FD0680">
        <w:rPr>
          <w:rStyle w:val="a8"/>
          <w:sz w:val="28"/>
          <w:szCs w:val="28"/>
        </w:rPr>
        <w:footnoteReference w:id="4"/>
      </w:r>
    </w:p>
    <w:p w:rsidR="00296F62" w:rsidRPr="00296F62" w:rsidRDefault="00296F62" w:rsidP="00296F62">
      <w:pPr>
        <w:spacing w:line="360" w:lineRule="auto"/>
        <w:ind w:left="-567" w:firstLine="567"/>
        <w:jc w:val="both"/>
        <w:rPr>
          <w:sz w:val="28"/>
          <w:szCs w:val="28"/>
        </w:rPr>
      </w:pPr>
      <w:r w:rsidRPr="00296F62">
        <w:rPr>
          <w:sz w:val="28"/>
          <w:szCs w:val="28"/>
        </w:rPr>
        <w:t>Процесс формирования инвестиционной стратегии осуществляется в следующие этапы:</w:t>
      </w:r>
    </w:p>
    <w:p w:rsidR="00296F62" w:rsidRPr="00296F62" w:rsidRDefault="00296F62" w:rsidP="00296F62">
      <w:pPr>
        <w:spacing w:line="360" w:lineRule="auto"/>
        <w:ind w:left="-567" w:firstLine="567"/>
        <w:jc w:val="both"/>
        <w:rPr>
          <w:sz w:val="28"/>
          <w:szCs w:val="28"/>
        </w:rPr>
      </w:pPr>
      <w:r w:rsidRPr="00296F62">
        <w:rPr>
          <w:sz w:val="28"/>
          <w:szCs w:val="28"/>
        </w:rPr>
        <w:t>1. Определить период реализации инвестиционной стратегии. Этот шаг включает в себя следующие компоненты:</w:t>
      </w:r>
    </w:p>
    <w:p w:rsidR="00296F62" w:rsidRDefault="009E3AF3" w:rsidP="00296F62">
      <w:pPr>
        <w:spacing w:line="360" w:lineRule="auto"/>
        <w:ind w:left="-567" w:firstLine="567"/>
        <w:jc w:val="both"/>
        <w:rPr>
          <w:sz w:val="28"/>
          <w:szCs w:val="28"/>
        </w:rPr>
      </w:pPr>
      <w:r>
        <w:rPr>
          <w:sz w:val="28"/>
          <w:szCs w:val="28"/>
        </w:rPr>
        <w:t>а)</w:t>
      </w:r>
      <w:r w:rsidR="00296F62" w:rsidRPr="00296F62">
        <w:rPr>
          <w:sz w:val="28"/>
          <w:szCs w:val="28"/>
        </w:rPr>
        <w:t xml:space="preserve"> прогнозирование развития экономики в целом и на инвестиционном рынке в частности;</w:t>
      </w:r>
    </w:p>
    <w:p w:rsidR="00296F62" w:rsidRDefault="009E3AF3" w:rsidP="009E3AF3">
      <w:pPr>
        <w:spacing w:line="360" w:lineRule="auto"/>
        <w:ind w:left="-567" w:firstLine="567"/>
        <w:jc w:val="both"/>
        <w:rPr>
          <w:sz w:val="28"/>
          <w:szCs w:val="28"/>
        </w:rPr>
      </w:pPr>
      <w:r>
        <w:rPr>
          <w:sz w:val="28"/>
          <w:szCs w:val="28"/>
        </w:rPr>
        <w:t xml:space="preserve">б) </w:t>
      </w:r>
      <w:r w:rsidR="00296F62" w:rsidRPr="00296F62">
        <w:rPr>
          <w:sz w:val="28"/>
          <w:szCs w:val="28"/>
        </w:rPr>
        <w:t>установление периода, соответствующего периоду основной стратегии предприятия;</w:t>
      </w:r>
    </w:p>
    <w:p w:rsidR="00296F62" w:rsidRPr="00296F62" w:rsidRDefault="009E3AF3" w:rsidP="009E3AF3">
      <w:pPr>
        <w:spacing w:line="360" w:lineRule="auto"/>
        <w:ind w:left="-567" w:firstLine="567"/>
        <w:jc w:val="both"/>
        <w:rPr>
          <w:sz w:val="28"/>
          <w:szCs w:val="28"/>
        </w:rPr>
      </w:pPr>
      <w:r>
        <w:rPr>
          <w:sz w:val="28"/>
          <w:szCs w:val="28"/>
        </w:rPr>
        <w:t xml:space="preserve">в) </w:t>
      </w:r>
      <w:r w:rsidR="00296F62" w:rsidRPr="00296F62">
        <w:rPr>
          <w:sz w:val="28"/>
          <w:szCs w:val="28"/>
        </w:rPr>
        <w:t>учет филиальной принадлежности предприятия;</w:t>
      </w:r>
    </w:p>
    <w:p w:rsidR="00296F62" w:rsidRPr="00296F62" w:rsidRDefault="009E3AF3" w:rsidP="00296F62">
      <w:pPr>
        <w:spacing w:line="360" w:lineRule="auto"/>
        <w:ind w:left="-567" w:firstLine="567"/>
        <w:jc w:val="both"/>
        <w:rPr>
          <w:sz w:val="28"/>
          <w:szCs w:val="28"/>
        </w:rPr>
      </w:pPr>
      <w:r>
        <w:rPr>
          <w:sz w:val="28"/>
          <w:szCs w:val="28"/>
        </w:rPr>
        <w:t>г)</w:t>
      </w:r>
      <w:r w:rsidR="00296F62" w:rsidRPr="00296F62">
        <w:rPr>
          <w:sz w:val="28"/>
          <w:szCs w:val="28"/>
        </w:rPr>
        <w:t xml:space="preserve"> с учетом размера предприятия, его мощности и темпов развития.</w:t>
      </w:r>
    </w:p>
    <w:p w:rsidR="00296F62" w:rsidRPr="00296F62" w:rsidRDefault="00296F62" w:rsidP="00296F62">
      <w:pPr>
        <w:spacing w:line="360" w:lineRule="auto"/>
        <w:ind w:left="-567" w:firstLine="567"/>
        <w:jc w:val="both"/>
        <w:rPr>
          <w:sz w:val="28"/>
          <w:szCs w:val="28"/>
        </w:rPr>
      </w:pPr>
      <w:r w:rsidRPr="00296F62">
        <w:rPr>
          <w:sz w:val="28"/>
          <w:szCs w:val="28"/>
        </w:rPr>
        <w:t>2. Определение стратегических целей развития инвестиционной деятельности предприятия. Этот шаг включает в себя следующие части:</w:t>
      </w:r>
    </w:p>
    <w:p w:rsidR="00296F62" w:rsidRPr="00296F62" w:rsidRDefault="009E3AF3" w:rsidP="00296F62">
      <w:pPr>
        <w:spacing w:line="360" w:lineRule="auto"/>
        <w:ind w:left="-567" w:firstLine="567"/>
        <w:jc w:val="both"/>
        <w:rPr>
          <w:sz w:val="28"/>
          <w:szCs w:val="28"/>
        </w:rPr>
      </w:pPr>
      <w:r>
        <w:rPr>
          <w:sz w:val="28"/>
          <w:szCs w:val="28"/>
        </w:rPr>
        <w:t xml:space="preserve">а) </w:t>
      </w:r>
      <w:r w:rsidR="00296F62" w:rsidRPr="00296F62">
        <w:rPr>
          <w:sz w:val="28"/>
          <w:szCs w:val="28"/>
        </w:rPr>
        <w:t>обеспечение прироста капитала и активов;</w:t>
      </w:r>
    </w:p>
    <w:p w:rsidR="00296F62" w:rsidRPr="00296F62" w:rsidRDefault="009E3AF3" w:rsidP="00296F62">
      <w:pPr>
        <w:spacing w:line="360" w:lineRule="auto"/>
        <w:ind w:left="-567" w:firstLine="567"/>
        <w:jc w:val="both"/>
        <w:rPr>
          <w:sz w:val="28"/>
          <w:szCs w:val="28"/>
        </w:rPr>
      </w:pPr>
      <w:r>
        <w:rPr>
          <w:sz w:val="28"/>
          <w:szCs w:val="28"/>
        </w:rPr>
        <w:t xml:space="preserve">б) </w:t>
      </w:r>
      <w:r w:rsidR="00296F62" w:rsidRPr="00296F62">
        <w:rPr>
          <w:sz w:val="28"/>
          <w:szCs w:val="28"/>
        </w:rPr>
        <w:t>повышение уровня доходности инвестиционной деятельности;</w:t>
      </w:r>
    </w:p>
    <w:p w:rsidR="00296F62" w:rsidRPr="00296F62" w:rsidRDefault="009E3AF3" w:rsidP="00296F62">
      <w:pPr>
        <w:spacing w:line="360" w:lineRule="auto"/>
        <w:ind w:left="-567" w:firstLine="567"/>
        <w:jc w:val="both"/>
        <w:rPr>
          <w:sz w:val="28"/>
          <w:szCs w:val="28"/>
        </w:rPr>
      </w:pPr>
      <w:r>
        <w:rPr>
          <w:sz w:val="28"/>
          <w:szCs w:val="28"/>
        </w:rPr>
        <w:t xml:space="preserve">в) </w:t>
      </w:r>
      <w:r w:rsidR="00296F62" w:rsidRPr="00296F62">
        <w:rPr>
          <w:sz w:val="28"/>
          <w:szCs w:val="28"/>
        </w:rPr>
        <w:t>оптимизация пропорций в структуре реальных и финансовых вложений;</w:t>
      </w:r>
    </w:p>
    <w:p w:rsidR="00296F62" w:rsidRPr="00296F62" w:rsidRDefault="009E3AF3" w:rsidP="00296F62">
      <w:pPr>
        <w:spacing w:line="360" w:lineRule="auto"/>
        <w:ind w:left="-567" w:firstLine="567"/>
        <w:jc w:val="both"/>
        <w:rPr>
          <w:sz w:val="28"/>
          <w:szCs w:val="28"/>
        </w:rPr>
      </w:pPr>
      <w:r>
        <w:rPr>
          <w:sz w:val="28"/>
          <w:szCs w:val="28"/>
        </w:rPr>
        <w:t xml:space="preserve">г) </w:t>
      </w:r>
      <w:r w:rsidR="00296F62" w:rsidRPr="00296F62">
        <w:rPr>
          <w:sz w:val="28"/>
          <w:szCs w:val="28"/>
        </w:rPr>
        <w:t xml:space="preserve">совершенствование технологической и репродуктивной структуры </w:t>
      </w:r>
      <w:r w:rsidR="00296F62" w:rsidRPr="00296F62">
        <w:rPr>
          <w:sz w:val="28"/>
          <w:szCs w:val="28"/>
        </w:rPr>
        <w:lastRenderedPageBreak/>
        <w:t>инвестиций;</w:t>
      </w:r>
    </w:p>
    <w:p w:rsidR="00296F62" w:rsidRPr="00296F62" w:rsidRDefault="009E3AF3" w:rsidP="00296F62">
      <w:pPr>
        <w:spacing w:line="360" w:lineRule="auto"/>
        <w:ind w:left="-567" w:firstLine="567"/>
        <w:jc w:val="both"/>
        <w:rPr>
          <w:sz w:val="28"/>
          <w:szCs w:val="28"/>
        </w:rPr>
      </w:pPr>
      <w:r>
        <w:rPr>
          <w:sz w:val="28"/>
          <w:szCs w:val="28"/>
        </w:rPr>
        <w:t xml:space="preserve">д) </w:t>
      </w:r>
      <w:r w:rsidR="00296F62" w:rsidRPr="00296F62">
        <w:rPr>
          <w:sz w:val="28"/>
          <w:szCs w:val="28"/>
        </w:rPr>
        <w:t>совершенствование секторальной и региональной ориентации инвестиционных программ и проектов, а также обеспечение надлежащей диверсификации инвестиционной деятельности.</w:t>
      </w:r>
    </w:p>
    <w:p w:rsidR="00296F62" w:rsidRPr="00296F62" w:rsidRDefault="00296F62" w:rsidP="00296F62">
      <w:pPr>
        <w:spacing w:line="360" w:lineRule="auto"/>
        <w:ind w:left="-567" w:firstLine="567"/>
        <w:jc w:val="both"/>
        <w:rPr>
          <w:sz w:val="28"/>
          <w:szCs w:val="28"/>
        </w:rPr>
      </w:pPr>
      <w:r w:rsidRPr="00296F62">
        <w:rPr>
          <w:sz w:val="28"/>
          <w:szCs w:val="28"/>
        </w:rPr>
        <w:t>3. Разработка наиболее эффективных способов реализации стратегических целей инвестиционной деятельности. Этот шаг включает в себя:</w:t>
      </w:r>
    </w:p>
    <w:p w:rsidR="00296F62" w:rsidRPr="00296F62" w:rsidRDefault="009E3AF3" w:rsidP="00296F62">
      <w:pPr>
        <w:spacing w:line="360" w:lineRule="auto"/>
        <w:ind w:left="-567" w:firstLine="567"/>
        <w:jc w:val="both"/>
        <w:rPr>
          <w:sz w:val="28"/>
          <w:szCs w:val="28"/>
        </w:rPr>
      </w:pPr>
      <w:r>
        <w:rPr>
          <w:sz w:val="28"/>
          <w:szCs w:val="28"/>
        </w:rPr>
        <w:t xml:space="preserve">а) </w:t>
      </w:r>
      <w:r w:rsidR="00296F62" w:rsidRPr="00296F62">
        <w:rPr>
          <w:sz w:val="28"/>
          <w:szCs w:val="28"/>
        </w:rPr>
        <w:t>развитие направлений формирования капитала и инвестиций;</w:t>
      </w:r>
    </w:p>
    <w:p w:rsidR="00296F62" w:rsidRPr="00296F62" w:rsidRDefault="009E3AF3" w:rsidP="00296F62">
      <w:pPr>
        <w:spacing w:line="360" w:lineRule="auto"/>
        <w:ind w:left="-567" w:firstLine="567"/>
        <w:jc w:val="both"/>
        <w:rPr>
          <w:sz w:val="28"/>
          <w:szCs w:val="28"/>
        </w:rPr>
      </w:pPr>
      <w:r>
        <w:rPr>
          <w:sz w:val="28"/>
          <w:szCs w:val="28"/>
        </w:rPr>
        <w:t xml:space="preserve">б) </w:t>
      </w:r>
      <w:r w:rsidR="00296F62" w:rsidRPr="00296F62">
        <w:rPr>
          <w:sz w:val="28"/>
          <w:szCs w:val="28"/>
        </w:rPr>
        <w:t>разработка системы мер по повышению эффективности инвестиционной деятельности предприятия;</w:t>
      </w:r>
    </w:p>
    <w:p w:rsidR="00296F62" w:rsidRPr="00296F62" w:rsidRDefault="009E3AF3" w:rsidP="00296F62">
      <w:pPr>
        <w:spacing w:line="360" w:lineRule="auto"/>
        <w:ind w:left="-567" w:firstLine="567"/>
        <w:jc w:val="both"/>
        <w:rPr>
          <w:sz w:val="28"/>
          <w:szCs w:val="28"/>
        </w:rPr>
      </w:pPr>
      <w:r>
        <w:rPr>
          <w:sz w:val="28"/>
          <w:szCs w:val="28"/>
        </w:rPr>
        <w:t xml:space="preserve">в) </w:t>
      </w:r>
      <w:r w:rsidR="00296F62" w:rsidRPr="00296F62">
        <w:rPr>
          <w:sz w:val="28"/>
          <w:szCs w:val="28"/>
        </w:rPr>
        <w:t>разработка этапов реализации принятой системы мероприятий по достижению стратегических целей инвестиционной деятельности.</w:t>
      </w:r>
    </w:p>
    <w:p w:rsidR="00296F62" w:rsidRPr="00296F62" w:rsidRDefault="00296F62" w:rsidP="00296F62">
      <w:pPr>
        <w:spacing w:line="360" w:lineRule="auto"/>
        <w:ind w:left="-567" w:firstLine="567"/>
        <w:jc w:val="both"/>
        <w:rPr>
          <w:sz w:val="28"/>
          <w:szCs w:val="28"/>
        </w:rPr>
      </w:pPr>
      <w:r w:rsidRPr="00296F62">
        <w:rPr>
          <w:sz w:val="28"/>
          <w:szCs w:val="28"/>
        </w:rPr>
        <w:t>4. Конкретизация инвестиционной стратегии к периоду ее реализации. Этот шаг включает в себя:</w:t>
      </w:r>
    </w:p>
    <w:p w:rsidR="00296F62" w:rsidRPr="00296F62" w:rsidRDefault="009E3AF3" w:rsidP="00296F62">
      <w:pPr>
        <w:spacing w:line="360" w:lineRule="auto"/>
        <w:ind w:left="-567" w:firstLine="567"/>
        <w:jc w:val="both"/>
        <w:rPr>
          <w:sz w:val="28"/>
          <w:szCs w:val="28"/>
        </w:rPr>
      </w:pPr>
      <w:r>
        <w:rPr>
          <w:sz w:val="28"/>
          <w:szCs w:val="28"/>
        </w:rPr>
        <w:t xml:space="preserve">а) </w:t>
      </w:r>
      <w:r w:rsidR="00296F62" w:rsidRPr="00296F62">
        <w:rPr>
          <w:sz w:val="28"/>
          <w:szCs w:val="28"/>
        </w:rPr>
        <w:t>формирование конкретных периодов формирования и реализации инвестиционной стратегии;</w:t>
      </w:r>
    </w:p>
    <w:p w:rsidR="00296F62" w:rsidRPr="00296F62" w:rsidRDefault="009E3AF3" w:rsidP="00296F62">
      <w:pPr>
        <w:spacing w:line="360" w:lineRule="auto"/>
        <w:ind w:left="-567" w:firstLine="567"/>
        <w:jc w:val="both"/>
        <w:rPr>
          <w:sz w:val="28"/>
          <w:szCs w:val="28"/>
        </w:rPr>
      </w:pPr>
      <w:r>
        <w:rPr>
          <w:sz w:val="28"/>
          <w:szCs w:val="28"/>
        </w:rPr>
        <w:t xml:space="preserve">б) </w:t>
      </w:r>
      <w:r w:rsidR="00296F62" w:rsidRPr="00296F62">
        <w:rPr>
          <w:sz w:val="28"/>
          <w:szCs w:val="28"/>
        </w:rPr>
        <w:t>определение последовательности достижения определенных этапов инвестиционной стратегии;</w:t>
      </w:r>
    </w:p>
    <w:p w:rsidR="00296F62" w:rsidRPr="00296F62" w:rsidRDefault="009E3AF3" w:rsidP="00296F62">
      <w:pPr>
        <w:spacing w:line="360" w:lineRule="auto"/>
        <w:ind w:left="-567" w:firstLine="567"/>
        <w:jc w:val="both"/>
        <w:rPr>
          <w:sz w:val="28"/>
          <w:szCs w:val="28"/>
        </w:rPr>
      </w:pPr>
      <w:r>
        <w:rPr>
          <w:sz w:val="28"/>
          <w:szCs w:val="28"/>
        </w:rPr>
        <w:t xml:space="preserve">в) </w:t>
      </w:r>
      <w:r w:rsidR="00296F62" w:rsidRPr="00296F62">
        <w:rPr>
          <w:sz w:val="28"/>
          <w:szCs w:val="28"/>
        </w:rPr>
        <w:t>определение периодов выполнения конкретных задач, основной цели инвестиционной деятельности предприятия.</w:t>
      </w:r>
    </w:p>
    <w:p w:rsidR="00296F62" w:rsidRPr="00296F62" w:rsidRDefault="00296F62" w:rsidP="00296F62">
      <w:pPr>
        <w:spacing w:line="360" w:lineRule="auto"/>
        <w:ind w:left="-567" w:firstLine="567"/>
        <w:jc w:val="both"/>
        <w:rPr>
          <w:sz w:val="28"/>
          <w:szCs w:val="28"/>
        </w:rPr>
      </w:pPr>
      <w:r w:rsidRPr="00296F62">
        <w:rPr>
          <w:sz w:val="28"/>
          <w:szCs w:val="28"/>
        </w:rPr>
        <w:t>5. Оценка разработанной инвестиционной стратегии предприятия. Этот шаг включает в себя:</w:t>
      </w:r>
    </w:p>
    <w:p w:rsidR="00296F62" w:rsidRPr="00296F62" w:rsidRDefault="009E3AF3" w:rsidP="00296F62">
      <w:pPr>
        <w:spacing w:line="360" w:lineRule="auto"/>
        <w:ind w:left="-567" w:firstLine="567"/>
        <w:jc w:val="both"/>
        <w:rPr>
          <w:sz w:val="28"/>
          <w:szCs w:val="28"/>
        </w:rPr>
      </w:pPr>
      <w:r>
        <w:rPr>
          <w:sz w:val="28"/>
          <w:szCs w:val="28"/>
        </w:rPr>
        <w:t xml:space="preserve">а) </w:t>
      </w:r>
      <w:r w:rsidR="00296F62" w:rsidRPr="00296F62">
        <w:rPr>
          <w:sz w:val="28"/>
          <w:szCs w:val="28"/>
        </w:rPr>
        <w:t>проведение общей оценки разработанной инвестиционной стратегии;</w:t>
      </w:r>
    </w:p>
    <w:p w:rsidR="00296F62" w:rsidRPr="00296F62" w:rsidRDefault="009E3AF3" w:rsidP="00296F62">
      <w:pPr>
        <w:spacing w:line="360" w:lineRule="auto"/>
        <w:ind w:left="-567" w:firstLine="567"/>
        <w:jc w:val="both"/>
        <w:rPr>
          <w:sz w:val="28"/>
          <w:szCs w:val="28"/>
        </w:rPr>
      </w:pPr>
      <w:r>
        <w:rPr>
          <w:sz w:val="28"/>
          <w:szCs w:val="28"/>
        </w:rPr>
        <w:t xml:space="preserve">б) </w:t>
      </w:r>
      <w:r w:rsidR="00296F62" w:rsidRPr="00296F62">
        <w:rPr>
          <w:sz w:val="28"/>
          <w:szCs w:val="28"/>
        </w:rPr>
        <w:t>оценка отдельных этапов реализации инвестиционной стратегии;</w:t>
      </w:r>
    </w:p>
    <w:p w:rsidR="00296F62" w:rsidRPr="00296F62" w:rsidRDefault="009E3AF3" w:rsidP="00296F62">
      <w:pPr>
        <w:spacing w:line="360" w:lineRule="auto"/>
        <w:ind w:left="-567" w:firstLine="567"/>
        <w:jc w:val="both"/>
        <w:rPr>
          <w:sz w:val="28"/>
          <w:szCs w:val="28"/>
        </w:rPr>
      </w:pPr>
      <w:r>
        <w:rPr>
          <w:sz w:val="28"/>
          <w:szCs w:val="28"/>
        </w:rPr>
        <w:t xml:space="preserve">в) </w:t>
      </w:r>
      <w:r w:rsidR="00296F62" w:rsidRPr="00296F62">
        <w:rPr>
          <w:sz w:val="28"/>
          <w:szCs w:val="28"/>
        </w:rPr>
        <w:t>оценка отдельных целей и подцелей инвестиционной стратегии;</w:t>
      </w:r>
    </w:p>
    <w:p w:rsidR="00296F62" w:rsidRPr="00296F62" w:rsidRDefault="009E3AF3" w:rsidP="00296F62">
      <w:pPr>
        <w:spacing w:line="360" w:lineRule="auto"/>
        <w:ind w:left="-567" w:firstLine="567"/>
        <w:jc w:val="both"/>
        <w:rPr>
          <w:sz w:val="28"/>
          <w:szCs w:val="28"/>
        </w:rPr>
      </w:pPr>
      <w:r>
        <w:rPr>
          <w:sz w:val="28"/>
          <w:szCs w:val="28"/>
        </w:rPr>
        <w:t xml:space="preserve">г) </w:t>
      </w:r>
      <w:r w:rsidR="00296F62" w:rsidRPr="00296F62">
        <w:rPr>
          <w:sz w:val="28"/>
          <w:szCs w:val="28"/>
        </w:rPr>
        <w:t>оценка целесообразности осуществления инвестиционной стратегии с учетом наличия ресурсного потенциала;</w:t>
      </w:r>
    </w:p>
    <w:p w:rsidR="00296F62" w:rsidRPr="00296F62" w:rsidRDefault="009E3AF3" w:rsidP="00296F62">
      <w:pPr>
        <w:spacing w:line="360" w:lineRule="auto"/>
        <w:ind w:left="-567" w:firstLine="567"/>
        <w:jc w:val="both"/>
        <w:rPr>
          <w:sz w:val="28"/>
          <w:szCs w:val="28"/>
        </w:rPr>
      </w:pPr>
      <w:r>
        <w:rPr>
          <w:sz w:val="28"/>
          <w:szCs w:val="28"/>
        </w:rPr>
        <w:t xml:space="preserve">д) </w:t>
      </w:r>
      <w:r w:rsidR="00296F62" w:rsidRPr="00296F62">
        <w:rPr>
          <w:sz w:val="28"/>
          <w:szCs w:val="28"/>
        </w:rPr>
        <w:t>оценка возможности реализации инвестиционной стратегии с учетом различных инвестиционных рисков.</w:t>
      </w:r>
    </w:p>
    <w:p w:rsidR="00296F62" w:rsidRDefault="00296F62" w:rsidP="00296F62">
      <w:pPr>
        <w:spacing w:line="360" w:lineRule="auto"/>
        <w:ind w:left="-567" w:firstLine="567"/>
        <w:jc w:val="both"/>
        <w:rPr>
          <w:sz w:val="28"/>
          <w:szCs w:val="28"/>
          <w:highlight w:val="yellow"/>
        </w:rPr>
      </w:pPr>
      <w:r w:rsidRPr="00296F62">
        <w:rPr>
          <w:sz w:val="28"/>
          <w:szCs w:val="28"/>
        </w:rPr>
        <w:lastRenderedPageBreak/>
        <w:t>Оценка инвестиционной стратегии является одним из наиболее проблемных этапов ее формирования.</w:t>
      </w:r>
    </w:p>
    <w:p w:rsidR="00296F62" w:rsidRDefault="009E3AF3" w:rsidP="00F32086">
      <w:pPr>
        <w:spacing w:line="360" w:lineRule="auto"/>
        <w:ind w:left="-567" w:firstLine="567"/>
        <w:jc w:val="both"/>
        <w:rPr>
          <w:sz w:val="28"/>
          <w:szCs w:val="28"/>
          <w:highlight w:val="yellow"/>
        </w:rPr>
      </w:pPr>
      <w:r w:rsidRPr="00FD0680">
        <w:rPr>
          <w:rStyle w:val="a8"/>
          <w:sz w:val="28"/>
          <w:szCs w:val="28"/>
        </w:rPr>
        <w:footnoteReference w:id="5"/>
      </w:r>
    </w:p>
    <w:p w:rsidR="00296F62" w:rsidRDefault="00296F62" w:rsidP="00F32086">
      <w:pPr>
        <w:spacing w:line="360" w:lineRule="auto"/>
        <w:ind w:left="-567" w:firstLine="567"/>
        <w:jc w:val="both"/>
        <w:rPr>
          <w:sz w:val="28"/>
          <w:szCs w:val="28"/>
          <w:highlight w:val="yellow"/>
        </w:rPr>
      </w:pPr>
    </w:p>
    <w:p w:rsidR="009E3AF3" w:rsidRPr="009E3AF3" w:rsidRDefault="009E3AF3" w:rsidP="009E3AF3">
      <w:pPr>
        <w:spacing w:line="360" w:lineRule="auto"/>
        <w:ind w:left="-567" w:firstLine="567"/>
        <w:jc w:val="both"/>
        <w:rPr>
          <w:sz w:val="28"/>
          <w:szCs w:val="28"/>
        </w:rPr>
      </w:pPr>
      <w:r w:rsidRPr="009E3AF3">
        <w:rPr>
          <w:sz w:val="28"/>
          <w:szCs w:val="28"/>
        </w:rPr>
        <w:t>Разработанная инвестиционная стратегия оценивается по следующим критериям:</w:t>
      </w:r>
    </w:p>
    <w:p w:rsidR="009E3AF3" w:rsidRDefault="009E3AF3" w:rsidP="009E3AF3">
      <w:pPr>
        <w:spacing w:line="360" w:lineRule="auto"/>
        <w:ind w:left="-567" w:firstLine="567"/>
        <w:jc w:val="both"/>
        <w:rPr>
          <w:sz w:val="28"/>
          <w:szCs w:val="28"/>
        </w:rPr>
      </w:pPr>
      <w:r>
        <w:rPr>
          <w:sz w:val="28"/>
          <w:szCs w:val="28"/>
        </w:rPr>
        <w:t>1)</w:t>
      </w:r>
      <w:r w:rsidRPr="009E3AF3">
        <w:rPr>
          <w:sz w:val="28"/>
          <w:szCs w:val="28"/>
        </w:rPr>
        <w:t>соответствие инвестиционной стратегии общей стратегии экономического развития компании;</w:t>
      </w:r>
    </w:p>
    <w:p w:rsidR="009E3AF3" w:rsidRDefault="009E3AF3" w:rsidP="009E3AF3">
      <w:pPr>
        <w:spacing w:line="360" w:lineRule="auto"/>
        <w:ind w:left="-567" w:firstLine="567"/>
        <w:jc w:val="both"/>
        <w:rPr>
          <w:sz w:val="28"/>
          <w:szCs w:val="28"/>
        </w:rPr>
      </w:pPr>
      <w:r>
        <w:rPr>
          <w:sz w:val="28"/>
          <w:szCs w:val="28"/>
        </w:rPr>
        <w:t>2)</w:t>
      </w:r>
      <w:r w:rsidRPr="009E3AF3">
        <w:rPr>
          <w:sz w:val="28"/>
          <w:szCs w:val="28"/>
        </w:rPr>
        <w:t xml:space="preserve">внутренний баланс инвестиционной стратегии, </w:t>
      </w:r>
      <w:r>
        <w:rPr>
          <w:sz w:val="28"/>
          <w:szCs w:val="28"/>
        </w:rPr>
        <w:t>то есть</w:t>
      </w:r>
      <w:r w:rsidRPr="009E3AF3">
        <w:rPr>
          <w:sz w:val="28"/>
          <w:szCs w:val="28"/>
        </w:rPr>
        <w:t xml:space="preserve"> последовательность отдельных стратегических целей и мероприятий, а также последовательность их реализации;</w:t>
      </w:r>
    </w:p>
    <w:p w:rsidR="009E3AF3" w:rsidRPr="009E3AF3" w:rsidRDefault="009E3AF3" w:rsidP="009E3AF3">
      <w:pPr>
        <w:spacing w:line="360" w:lineRule="auto"/>
        <w:ind w:left="-567" w:firstLine="567"/>
        <w:jc w:val="both"/>
        <w:rPr>
          <w:sz w:val="28"/>
          <w:szCs w:val="28"/>
        </w:rPr>
      </w:pPr>
      <w:r>
        <w:rPr>
          <w:sz w:val="28"/>
          <w:szCs w:val="28"/>
        </w:rPr>
        <w:t>3)</w:t>
      </w:r>
      <w:r w:rsidRPr="009E3AF3">
        <w:rPr>
          <w:sz w:val="28"/>
          <w:szCs w:val="28"/>
        </w:rPr>
        <w:t>согласование инвестиционной стратегии с внешней средой - соблюдение прогнозируемых изменений экономического развития страны, инвестиционного климата и конъюнктуры инвестиционного рынка;</w:t>
      </w:r>
    </w:p>
    <w:p w:rsidR="009E3AF3" w:rsidRDefault="009E3AF3" w:rsidP="009E3AF3">
      <w:pPr>
        <w:spacing w:line="360" w:lineRule="auto"/>
        <w:ind w:left="-567" w:firstLine="567"/>
        <w:jc w:val="both"/>
        <w:rPr>
          <w:sz w:val="28"/>
          <w:szCs w:val="28"/>
        </w:rPr>
      </w:pPr>
      <w:r>
        <w:rPr>
          <w:sz w:val="28"/>
          <w:szCs w:val="28"/>
        </w:rPr>
        <w:t>4)</w:t>
      </w:r>
      <w:r w:rsidRPr="009E3AF3">
        <w:rPr>
          <w:sz w:val="28"/>
          <w:szCs w:val="28"/>
        </w:rPr>
        <w:t>возможность реализации с учетом и</w:t>
      </w:r>
      <w:r>
        <w:rPr>
          <w:sz w:val="28"/>
          <w:szCs w:val="28"/>
        </w:rPr>
        <w:t>меющегося ресурсного потенциала</w:t>
      </w:r>
    </w:p>
    <w:p w:rsidR="009E3AF3" w:rsidRPr="009E3AF3" w:rsidRDefault="009E3AF3" w:rsidP="009E3AF3">
      <w:pPr>
        <w:spacing w:line="360" w:lineRule="auto"/>
        <w:ind w:left="-567" w:firstLine="567"/>
        <w:jc w:val="both"/>
        <w:rPr>
          <w:sz w:val="28"/>
          <w:szCs w:val="28"/>
        </w:rPr>
      </w:pPr>
      <w:r>
        <w:rPr>
          <w:sz w:val="28"/>
          <w:szCs w:val="28"/>
        </w:rPr>
        <w:t>5)</w:t>
      </w:r>
      <w:r w:rsidRPr="009E3AF3">
        <w:rPr>
          <w:sz w:val="28"/>
          <w:szCs w:val="28"/>
        </w:rPr>
        <w:t>рассматривается возможность формирования инвестиционных ресурсов за счет собственных источников, квалификации персонала и технического вооружения предприятия;</w:t>
      </w:r>
    </w:p>
    <w:p w:rsidR="009E3AF3" w:rsidRPr="009E3AF3" w:rsidRDefault="009E3AF3" w:rsidP="009E3AF3">
      <w:pPr>
        <w:spacing w:line="360" w:lineRule="auto"/>
        <w:ind w:left="-567" w:firstLine="567"/>
        <w:jc w:val="both"/>
        <w:rPr>
          <w:sz w:val="28"/>
          <w:szCs w:val="28"/>
        </w:rPr>
      </w:pPr>
      <w:r>
        <w:rPr>
          <w:sz w:val="28"/>
          <w:szCs w:val="28"/>
        </w:rPr>
        <w:t>6)</w:t>
      </w:r>
      <w:r w:rsidRPr="009E3AF3">
        <w:rPr>
          <w:sz w:val="28"/>
          <w:szCs w:val="28"/>
        </w:rPr>
        <w:t>приемлемость уровня риска, связанного с осуществлением стратегии;</w:t>
      </w:r>
    </w:p>
    <w:p w:rsidR="009E3AF3" w:rsidRPr="009E3AF3" w:rsidRDefault="009E3AF3" w:rsidP="009E3AF3">
      <w:pPr>
        <w:spacing w:line="360" w:lineRule="auto"/>
        <w:ind w:left="-567" w:firstLine="567"/>
        <w:jc w:val="both"/>
        <w:rPr>
          <w:sz w:val="28"/>
          <w:szCs w:val="28"/>
        </w:rPr>
      </w:pPr>
      <w:r>
        <w:rPr>
          <w:sz w:val="28"/>
          <w:szCs w:val="28"/>
        </w:rPr>
        <w:t>7)</w:t>
      </w:r>
      <w:r w:rsidRPr="009E3AF3">
        <w:rPr>
          <w:sz w:val="28"/>
          <w:szCs w:val="28"/>
        </w:rPr>
        <w:t>эффективность инвестиционной стратегии. Общая производительность - это сложная многогранная концепция, включающая социальные, экономические, финансовые, технологические и другие компоненты.</w:t>
      </w:r>
    </w:p>
    <w:p w:rsidR="009E3AF3" w:rsidRPr="009E3AF3" w:rsidRDefault="009E3AF3" w:rsidP="009E3AF3">
      <w:pPr>
        <w:spacing w:line="360" w:lineRule="auto"/>
        <w:ind w:left="-567" w:firstLine="567"/>
        <w:jc w:val="both"/>
        <w:rPr>
          <w:sz w:val="28"/>
          <w:szCs w:val="28"/>
        </w:rPr>
      </w:pPr>
      <w:r w:rsidRPr="009E3AF3">
        <w:rPr>
          <w:sz w:val="28"/>
          <w:szCs w:val="28"/>
        </w:rPr>
        <w:t xml:space="preserve">Развитие современных экономических условий является одним из приоритетов обеспечения устойчивого развития и улучшение его положения в рыночной среде предприятий - интенсификация инвестиционных процессов. Инвестиционная привлекательность является ключевым элементом, поскольку ее динамичность зависит от способности предприятия </w:t>
      </w:r>
      <w:r w:rsidRPr="009E3AF3">
        <w:rPr>
          <w:sz w:val="28"/>
          <w:szCs w:val="28"/>
        </w:rPr>
        <w:lastRenderedPageBreak/>
        <w:t>соответствовать условиям потенциальных инвесторов. Тем не менее вопросы получения объективной и адекватной оценки этих возможностей приобретают все большее значение. Именно в этом и заключается цель оценки инвестиционной привлекательности предприятия.</w:t>
      </w:r>
    </w:p>
    <w:p w:rsidR="009E3AF3" w:rsidRPr="009E3AF3" w:rsidRDefault="009E3AF3" w:rsidP="009E3AF3">
      <w:pPr>
        <w:spacing w:line="360" w:lineRule="auto"/>
        <w:ind w:left="-567" w:firstLine="567"/>
        <w:jc w:val="both"/>
        <w:rPr>
          <w:sz w:val="28"/>
          <w:szCs w:val="28"/>
        </w:rPr>
      </w:pPr>
      <w:r w:rsidRPr="009E3AF3">
        <w:rPr>
          <w:sz w:val="28"/>
          <w:szCs w:val="28"/>
        </w:rPr>
        <w:t>Инвестиционное положение предприятия определяется национальными и региональными факторами, включая инфляцию; налоговая, амортизационная, валютная и таможенная политика; процентные ставки банков, отраслевая структура региона, в котором находится предприятие, внешнеэкономические связи, географическое положение предприятия, уровень доходов, инвестиционная привлекательность предприятия.</w:t>
      </w:r>
    </w:p>
    <w:p w:rsidR="009E3AF3" w:rsidRPr="009E3AF3" w:rsidRDefault="009E3AF3" w:rsidP="009E3AF3">
      <w:pPr>
        <w:spacing w:line="360" w:lineRule="auto"/>
        <w:ind w:left="-567" w:firstLine="567"/>
        <w:jc w:val="both"/>
        <w:rPr>
          <w:sz w:val="28"/>
          <w:szCs w:val="28"/>
        </w:rPr>
      </w:pPr>
      <w:r w:rsidRPr="009E3AF3">
        <w:rPr>
          <w:sz w:val="28"/>
          <w:szCs w:val="28"/>
        </w:rPr>
        <w:t>Оценка инвестиционных показателей предприятия должна учитывать стратегические цели развития, пути их достижения, а также предоставлять возможность выбора наиболее эффективного варианта из числа альтернативных инвестиционных проектов. Это соответствует положениям теории эффективности, дает сравнительную оценку результата деятельности к затратам, которые приводят к ее достижению.</w:t>
      </w:r>
    </w:p>
    <w:p w:rsidR="009E3AF3" w:rsidRPr="009E3AF3" w:rsidRDefault="009E3AF3" w:rsidP="009E3AF3">
      <w:pPr>
        <w:spacing w:line="360" w:lineRule="auto"/>
        <w:ind w:left="-567" w:firstLine="567"/>
        <w:jc w:val="both"/>
        <w:rPr>
          <w:sz w:val="28"/>
          <w:szCs w:val="28"/>
        </w:rPr>
      </w:pPr>
      <w:r w:rsidRPr="009E3AF3">
        <w:rPr>
          <w:sz w:val="28"/>
          <w:szCs w:val="28"/>
        </w:rPr>
        <w:t>Моделирование результата деятельности основано на цели, которая соответствует целям инвестиционной деятельности предприятия. Рыночные принципы управления позволяют устанавливать целевые показатели и результирующие стратегии, обеспечивающие конечный результат. В результате можно увязать поставленные цели и вытекающие из этого характеристики инвестиций, которые следует рассматривать как основной принцип оценки их социально-экономической эффективности. В условиях динамичных изменений операционной среды предприятий планирование их инвестиционной деятельности становится все более актуальным, это позволяет предвидеть перспективу развития предприятия, более рационально использовать имеющиеся ресурсы, повысить эффективность производства, улучшить финансовое состояние и избежать риска банкротства.</w:t>
      </w:r>
    </w:p>
    <w:p w:rsidR="009E3AF3" w:rsidRPr="00FD0680" w:rsidRDefault="009E3AF3" w:rsidP="009E3AF3">
      <w:pPr>
        <w:pStyle w:val="a6"/>
        <w:spacing w:before="0" w:beforeAutospacing="0" w:after="0" w:line="360" w:lineRule="auto"/>
        <w:ind w:left="-567" w:firstLine="567"/>
        <w:jc w:val="both"/>
        <w:rPr>
          <w:sz w:val="28"/>
          <w:szCs w:val="28"/>
        </w:rPr>
      </w:pPr>
      <w:r w:rsidRPr="009E3AF3">
        <w:rPr>
          <w:sz w:val="28"/>
          <w:szCs w:val="28"/>
        </w:rPr>
        <w:lastRenderedPageBreak/>
        <w:t>Процесс планирования должен осуществляться с использованием знаний и с учетом обращения основных конкурентов, выстраивая с ними цивилизованные отношения; с учетом рыночной конъюнктуры; прогнозирование инфляционных процессов; разработка стратегии развития предпринимательства на будущее; непрерывность планирования; связи и координация; Сосредоточение внимания на управлении ресурсами, эффективности производства и максимизации прибыли.</w:t>
      </w:r>
      <w:r w:rsidRPr="009E3AF3">
        <w:rPr>
          <w:rStyle w:val="a8"/>
          <w:sz w:val="28"/>
          <w:szCs w:val="28"/>
        </w:rPr>
        <w:t xml:space="preserve"> </w:t>
      </w:r>
      <w:r w:rsidRPr="00FD0680">
        <w:rPr>
          <w:rStyle w:val="a8"/>
          <w:sz w:val="28"/>
          <w:szCs w:val="28"/>
        </w:rPr>
        <w:footnoteReference w:id="6"/>
      </w:r>
    </w:p>
    <w:p w:rsidR="009E3AF3" w:rsidRPr="009E3AF3" w:rsidRDefault="009E3AF3" w:rsidP="009E3AF3">
      <w:pPr>
        <w:spacing w:line="360" w:lineRule="auto"/>
        <w:ind w:left="-567" w:firstLine="567"/>
        <w:jc w:val="both"/>
        <w:rPr>
          <w:sz w:val="28"/>
          <w:szCs w:val="28"/>
        </w:rPr>
      </w:pPr>
      <w:r w:rsidRPr="009E3AF3">
        <w:rPr>
          <w:sz w:val="28"/>
          <w:szCs w:val="28"/>
        </w:rPr>
        <w:t>Наиболее целесообразно решать экономическое обоснован</w:t>
      </w:r>
      <w:r>
        <w:rPr>
          <w:sz w:val="28"/>
          <w:szCs w:val="28"/>
        </w:rPr>
        <w:t>ие инвестиций средствами бизнес</w:t>
      </w:r>
      <w:r w:rsidRPr="009E3AF3">
        <w:rPr>
          <w:sz w:val="28"/>
          <w:szCs w:val="28"/>
        </w:rPr>
        <w:t>планирования инвестиционных проектов, основная цель которых - подготовка документов для получения инвестиций, акцентирование внимания руководителя предприятия на основных направлениях его развития и выработка четкой стратегии. Бизнес</w:t>
      </w:r>
      <w:r>
        <w:rPr>
          <w:sz w:val="28"/>
          <w:szCs w:val="28"/>
        </w:rPr>
        <w:t xml:space="preserve"> </w:t>
      </w:r>
      <w:r w:rsidRPr="009E3AF3">
        <w:rPr>
          <w:sz w:val="28"/>
          <w:szCs w:val="28"/>
        </w:rPr>
        <w:t>-</w:t>
      </w:r>
      <w:r>
        <w:rPr>
          <w:sz w:val="28"/>
          <w:szCs w:val="28"/>
        </w:rPr>
        <w:t xml:space="preserve"> </w:t>
      </w:r>
      <w:r w:rsidRPr="009E3AF3">
        <w:rPr>
          <w:sz w:val="28"/>
          <w:szCs w:val="28"/>
        </w:rPr>
        <w:t>план следует рассматривать как документ, включающий оптимальное время и наименее рискованные способы реализации инвестиционных проектов. Кроме того, его следует рассматривать как способ моделирования системы управления предприятием в будущем.</w:t>
      </w:r>
    </w:p>
    <w:p w:rsidR="009E3AF3" w:rsidRPr="009E3AF3" w:rsidRDefault="009E3AF3" w:rsidP="009E3AF3">
      <w:pPr>
        <w:spacing w:line="360" w:lineRule="auto"/>
        <w:ind w:left="-567" w:firstLine="567"/>
        <w:jc w:val="both"/>
        <w:rPr>
          <w:sz w:val="28"/>
          <w:szCs w:val="28"/>
        </w:rPr>
      </w:pPr>
      <w:r w:rsidRPr="009E3AF3">
        <w:rPr>
          <w:sz w:val="28"/>
          <w:szCs w:val="28"/>
        </w:rPr>
        <w:t>В процессе бизнеспланирования инвестиционного проекта могут быть решены следующие задачи:</w:t>
      </w:r>
    </w:p>
    <w:p w:rsidR="009E3AF3" w:rsidRPr="009E3AF3" w:rsidRDefault="009E3AF3" w:rsidP="009E3AF3">
      <w:pPr>
        <w:spacing w:line="360" w:lineRule="auto"/>
        <w:ind w:left="-567" w:firstLine="567"/>
        <w:jc w:val="both"/>
        <w:rPr>
          <w:sz w:val="28"/>
          <w:szCs w:val="28"/>
        </w:rPr>
      </w:pPr>
      <w:r>
        <w:rPr>
          <w:sz w:val="28"/>
          <w:szCs w:val="28"/>
        </w:rPr>
        <w:t>1)</w:t>
      </w:r>
      <w:r w:rsidRPr="009E3AF3">
        <w:rPr>
          <w:sz w:val="28"/>
          <w:szCs w:val="28"/>
        </w:rPr>
        <w:t>обеспечение экономического роста предприятия посредством эффективной инвестиционной деятельности;</w:t>
      </w:r>
    </w:p>
    <w:p w:rsidR="009E3AF3" w:rsidRPr="009E3AF3" w:rsidRDefault="009E3AF3" w:rsidP="009E3AF3">
      <w:pPr>
        <w:spacing w:line="360" w:lineRule="auto"/>
        <w:ind w:left="-567" w:firstLine="567"/>
        <w:jc w:val="both"/>
        <w:rPr>
          <w:sz w:val="28"/>
          <w:szCs w:val="28"/>
        </w:rPr>
      </w:pPr>
      <w:r>
        <w:rPr>
          <w:sz w:val="28"/>
          <w:szCs w:val="28"/>
        </w:rPr>
        <w:t>2)</w:t>
      </w:r>
      <w:r w:rsidRPr="009E3AF3">
        <w:rPr>
          <w:sz w:val="28"/>
          <w:szCs w:val="28"/>
        </w:rPr>
        <w:t>максимизация инвестиционного дохода и минимизация инвестиционных рисков;</w:t>
      </w:r>
    </w:p>
    <w:p w:rsidR="009E3AF3" w:rsidRPr="009E3AF3" w:rsidRDefault="009E3AF3" w:rsidP="009E3AF3">
      <w:pPr>
        <w:spacing w:line="360" w:lineRule="auto"/>
        <w:ind w:left="-567" w:firstLine="567"/>
        <w:jc w:val="both"/>
        <w:rPr>
          <w:sz w:val="28"/>
          <w:szCs w:val="28"/>
        </w:rPr>
      </w:pPr>
      <w:r>
        <w:rPr>
          <w:sz w:val="28"/>
          <w:szCs w:val="28"/>
        </w:rPr>
        <w:t>3)</w:t>
      </w:r>
      <w:r w:rsidRPr="009E3AF3">
        <w:rPr>
          <w:sz w:val="28"/>
          <w:szCs w:val="28"/>
        </w:rPr>
        <w:t>обеспечение финансовой стабильности и платежеспособности предприятия;</w:t>
      </w:r>
    </w:p>
    <w:p w:rsidR="009E3AF3" w:rsidRPr="009E3AF3" w:rsidRDefault="009E3AF3" w:rsidP="009E3AF3">
      <w:pPr>
        <w:spacing w:line="360" w:lineRule="auto"/>
        <w:ind w:left="-567" w:firstLine="567"/>
        <w:jc w:val="both"/>
        <w:rPr>
          <w:sz w:val="28"/>
          <w:szCs w:val="28"/>
        </w:rPr>
      </w:pPr>
      <w:r>
        <w:rPr>
          <w:sz w:val="28"/>
          <w:szCs w:val="28"/>
        </w:rPr>
        <w:t>4)п</w:t>
      </w:r>
      <w:r w:rsidRPr="009E3AF3">
        <w:rPr>
          <w:sz w:val="28"/>
          <w:szCs w:val="28"/>
        </w:rPr>
        <w:t>оиск и реализация путей ускорения реализации инвестиционных проектов, а также социальной политики предприятия.</w:t>
      </w:r>
    </w:p>
    <w:p w:rsidR="009E3AF3" w:rsidRDefault="009E3AF3" w:rsidP="009E3AF3">
      <w:pPr>
        <w:spacing w:line="360" w:lineRule="auto"/>
        <w:ind w:left="-567" w:firstLine="567"/>
        <w:jc w:val="both"/>
        <w:rPr>
          <w:sz w:val="28"/>
          <w:szCs w:val="28"/>
        </w:rPr>
      </w:pPr>
      <w:r w:rsidRPr="009E3AF3">
        <w:rPr>
          <w:sz w:val="28"/>
          <w:szCs w:val="28"/>
        </w:rPr>
        <w:t xml:space="preserve">Оценка внешних возможностей и угроз для предприятия является </w:t>
      </w:r>
      <w:r w:rsidRPr="009E3AF3">
        <w:rPr>
          <w:sz w:val="28"/>
          <w:szCs w:val="28"/>
        </w:rPr>
        <w:lastRenderedPageBreak/>
        <w:t xml:space="preserve">предпосылкой эффективной инвестиционной деятельности. Это предполагает необходимость разработки инвестиционной стратегии, основными требованиями к формулированию целей которой являются: специфичность и возможность количественного измерения; реальность и достижимость; ориентация на время; связи и согласованность. </w:t>
      </w:r>
    </w:p>
    <w:p w:rsidR="009E3AF3" w:rsidRPr="009E3AF3" w:rsidRDefault="009E3AF3" w:rsidP="009E3AF3">
      <w:pPr>
        <w:spacing w:line="360" w:lineRule="auto"/>
        <w:ind w:left="-567" w:firstLine="567"/>
        <w:jc w:val="both"/>
        <w:rPr>
          <w:sz w:val="28"/>
          <w:szCs w:val="28"/>
        </w:rPr>
      </w:pPr>
      <w:r w:rsidRPr="009E3AF3">
        <w:rPr>
          <w:sz w:val="28"/>
          <w:szCs w:val="28"/>
        </w:rPr>
        <w:t>Выбор инвестиционной стратегии зависит от того, в какой степени предприятие учитывает потребности потребителей, какие у него конкурентные преимущества, применяются методы снижения негативного воздействия внешней среды. Стратегическое планирование инвестиций следует рассматривать как долгосрочную повестку дня предприятий для согласования приоритетов и ресурсов для конкретного инвестиционного проекта.</w:t>
      </w:r>
    </w:p>
    <w:p w:rsidR="009E3AF3" w:rsidRDefault="009E3AF3" w:rsidP="009E3AF3">
      <w:pPr>
        <w:spacing w:line="360" w:lineRule="auto"/>
        <w:ind w:left="-567" w:firstLine="567"/>
        <w:jc w:val="both"/>
        <w:rPr>
          <w:sz w:val="28"/>
          <w:szCs w:val="28"/>
        </w:rPr>
      </w:pPr>
      <w:r w:rsidRPr="009E3AF3">
        <w:rPr>
          <w:sz w:val="28"/>
          <w:szCs w:val="28"/>
        </w:rPr>
        <w:t>Прогнозирование инвестиций предполагает долгосрочное планирование. Для этого предприятие должно разработать такие виды планов: объем инвестиционной деятельности; поступления и расхо</w:t>
      </w:r>
      <w:r>
        <w:rPr>
          <w:sz w:val="28"/>
          <w:szCs w:val="28"/>
        </w:rPr>
        <w:t>ды по этим видам деятельности; п</w:t>
      </w:r>
      <w:r w:rsidRPr="009E3AF3">
        <w:rPr>
          <w:sz w:val="28"/>
          <w:szCs w:val="28"/>
        </w:rPr>
        <w:t xml:space="preserve">оступления и расходы средств на инвестиционную деятельность. </w:t>
      </w:r>
    </w:p>
    <w:p w:rsidR="009E3AF3" w:rsidRPr="009E3AF3" w:rsidRDefault="009E3AF3" w:rsidP="009E3AF3">
      <w:pPr>
        <w:spacing w:line="360" w:lineRule="auto"/>
        <w:ind w:left="-567" w:firstLine="567"/>
        <w:jc w:val="both"/>
        <w:rPr>
          <w:sz w:val="28"/>
          <w:szCs w:val="28"/>
        </w:rPr>
      </w:pPr>
      <w:r w:rsidRPr="009E3AF3">
        <w:rPr>
          <w:sz w:val="28"/>
          <w:szCs w:val="28"/>
        </w:rPr>
        <w:t>Важная роль принадлежит мониторингу результатов инвестиционной деятельности, который должен осуществляться на основе принципов: акцентирования внимания на реализации инвестиционной стратегии; уделение особого внимания количественным стандартам; согласованность методов контроля с методами анализа и планирования; своевременность, гибкость и простота строительства; экономическая эффективность. Финансово-экономические расчеты в процессе управления инвестиционной деятельностью должны учитывать инфляционные факторы, риск, вероятность ожидания дохода по различным инвестпроектам.</w:t>
      </w:r>
    </w:p>
    <w:p w:rsidR="009E3AF3" w:rsidRPr="009E3AF3" w:rsidRDefault="009E3AF3" w:rsidP="009E3AF3">
      <w:pPr>
        <w:spacing w:line="360" w:lineRule="auto"/>
        <w:ind w:left="-567" w:firstLine="567"/>
        <w:jc w:val="both"/>
        <w:rPr>
          <w:sz w:val="28"/>
          <w:szCs w:val="28"/>
        </w:rPr>
      </w:pPr>
      <w:r>
        <w:rPr>
          <w:sz w:val="28"/>
          <w:szCs w:val="28"/>
        </w:rPr>
        <w:t>При разработке инвестиционной системы</w:t>
      </w:r>
      <w:r w:rsidRPr="009E3AF3">
        <w:rPr>
          <w:sz w:val="28"/>
          <w:szCs w:val="28"/>
        </w:rPr>
        <w:t xml:space="preserve"> следует учитывать тенденции развития, систему возможностей и угроз, которые устанавливаются с помощью SWOT-анализа. В контексте внедрения новой парадигмы </w:t>
      </w:r>
      <w:r w:rsidRPr="009E3AF3">
        <w:rPr>
          <w:sz w:val="28"/>
          <w:szCs w:val="28"/>
        </w:rPr>
        <w:lastRenderedPageBreak/>
        <w:t xml:space="preserve">управления развитием </w:t>
      </w:r>
      <w:r>
        <w:rPr>
          <w:sz w:val="28"/>
          <w:szCs w:val="28"/>
        </w:rPr>
        <w:t>инвестиционной системы</w:t>
      </w:r>
      <w:r w:rsidRPr="009E3AF3">
        <w:rPr>
          <w:sz w:val="28"/>
          <w:szCs w:val="28"/>
        </w:rPr>
        <w:t xml:space="preserve"> должны быть обоснованы параметры, характеризующие возможности и ограничения инвестиционной деятельности предприятия. Прежде всего необходимо сформировать стратегический инвестиционный климат.</w:t>
      </w:r>
    </w:p>
    <w:p w:rsidR="009E3AF3" w:rsidRDefault="009E3AF3" w:rsidP="009E3AF3">
      <w:pPr>
        <w:pStyle w:val="a6"/>
        <w:spacing w:before="0" w:beforeAutospacing="0" w:after="0" w:line="360" w:lineRule="auto"/>
        <w:ind w:firstLine="709"/>
        <w:jc w:val="both"/>
        <w:rPr>
          <w:sz w:val="28"/>
          <w:szCs w:val="28"/>
        </w:rPr>
      </w:pPr>
      <w:r w:rsidRPr="009E3AF3">
        <w:rPr>
          <w:sz w:val="28"/>
          <w:szCs w:val="28"/>
        </w:rPr>
        <w:t xml:space="preserve">В условиях конкуренции предприятия вынуждены наращивать объемы производства, рационально использовать материальные, трудовые и финансовые ресурсы, повышать качество продукции и снижать ее себестоимость. Поэтому существует проблема сбалансированности, которая включает пропорции между материально-техническими ресурсами, внедряемой технологией, персоналом и т.п. </w:t>
      </w:r>
    </w:p>
    <w:p w:rsidR="009E3AF3" w:rsidRPr="009E3AF3" w:rsidRDefault="009E3AF3" w:rsidP="009E3AF3">
      <w:pPr>
        <w:pStyle w:val="a6"/>
        <w:spacing w:before="0" w:beforeAutospacing="0" w:after="0" w:line="360" w:lineRule="auto"/>
        <w:ind w:firstLine="709"/>
        <w:jc w:val="both"/>
        <w:rPr>
          <w:sz w:val="28"/>
          <w:szCs w:val="28"/>
        </w:rPr>
      </w:pPr>
      <w:r w:rsidRPr="009E3AF3">
        <w:rPr>
          <w:sz w:val="28"/>
          <w:szCs w:val="28"/>
        </w:rPr>
        <w:t>При этом становятся актуальными социальные проблемы, решение которых должно быть направлено на повышение эффективности использования трудовых ресурсов. Это касается, прежде всего, развития социальной инфраструктуры, повышения уровня материального благосостояния предприятия. Решение этих проблем должно найти отражение в стратегии развития предприятий. При этом важно соблюдать принцип социальной ориентации. Именно на этом принципе базируется основа структурной и инвестиционной политики предприятия.</w:t>
      </w:r>
    </w:p>
    <w:p w:rsidR="009E3AF3" w:rsidRDefault="009E3AF3" w:rsidP="009E3AF3">
      <w:pPr>
        <w:pStyle w:val="a6"/>
        <w:spacing w:before="0" w:beforeAutospacing="0" w:after="0" w:line="360" w:lineRule="auto"/>
        <w:ind w:firstLine="709"/>
        <w:jc w:val="both"/>
        <w:rPr>
          <w:sz w:val="28"/>
          <w:szCs w:val="28"/>
          <w:highlight w:val="yellow"/>
        </w:rPr>
      </w:pPr>
      <w:r w:rsidRPr="009E3AF3">
        <w:rPr>
          <w:sz w:val="28"/>
          <w:szCs w:val="28"/>
        </w:rPr>
        <w:t>Инвестиции необходимы для обеспечения эффективного функционирования предприятий и их стабильного состояния, и в этой связи они используются для достижения следующих целей: дальнейшего расширения и развития производства; модернизация основных средств; повышение технического уровня работы и производства; решение социальных проблем; проведение природоохранных мероприятий и приобретение ценных бумаг, инвестирование в активы других предприятий.</w:t>
      </w:r>
    </w:p>
    <w:p w:rsidR="009E3AF3" w:rsidRDefault="009E3AF3" w:rsidP="003041B0">
      <w:pPr>
        <w:pStyle w:val="a6"/>
        <w:spacing w:before="0" w:beforeAutospacing="0" w:after="0" w:line="360" w:lineRule="auto"/>
        <w:ind w:left="-567" w:firstLine="567"/>
        <w:jc w:val="both"/>
        <w:rPr>
          <w:sz w:val="28"/>
          <w:szCs w:val="28"/>
          <w:highlight w:val="yellow"/>
        </w:rPr>
      </w:pPr>
    </w:p>
    <w:p w:rsidR="009E3AF3" w:rsidRDefault="009E3AF3" w:rsidP="003041B0">
      <w:pPr>
        <w:pStyle w:val="a6"/>
        <w:spacing w:before="0" w:beforeAutospacing="0" w:after="0" w:line="360" w:lineRule="auto"/>
        <w:ind w:left="-567" w:firstLine="567"/>
        <w:jc w:val="both"/>
        <w:rPr>
          <w:sz w:val="28"/>
          <w:szCs w:val="28"/>
          <w:highlight w:val="yellow"/>
        </w:rPr>
      </w:pPr>
    </w:p>
    <w:p w:rsidR="001922E1" w:rsidRPr="00FD0680" w:rsidRDefault="001922E1" w:rsidP="00B4244E">
      <w:pPr>
        <w:pStyle w:val="1"/>
        <w:spacing w:before="0" w:after="0" w:line="360" w:lineRule="auto"/>
        <w:ind w:left="-567" w:firstLine="567"/>
        <w:jc w:val="center"/>
        <w:rPr>
          <w:rFonts w:ascii="Times New Roman Полужирный" w:hAnsi="Times New Roman Полужирный" w:cs="Times New Roman"/>
          <w:caps/>
          <w:sz w:val="28"/>
          <w:szCs w:val="28"/>
          <w:lang w:val="en-US"/>
        </w:rPr>
      </w:pPr>
      <w:bookmarkStart w:id="0" w:name="_Toc88999043"/>
      <w:r w:rsidRPr="00FD0680">
        <w:rPr>
          <w:rFonts w:ascii="Times New Roman Полужирный" w:hAnsi="Times New Roman Полужирный" w:cs="Times New Roman"/>
          <w:caps/>
          <w:sz w:val="28"/>
          <w:szCs w:val="28"/>
        </w:rPr>
        <w:lastRenderedPageBreak/>
        <w:t>Список литературы</w:t>
      </w:r>
      <w:bookmarkEnd w:id="0"/>
    </w:p>
    <w:p w:rsidR="00AF613A" w:rsidRPr="00FD0680" w:rsidRDefault="00AF613A" w:rsidP="00AF613A">
      <w:pPr>
        <w:rPr>
          <w:sz w:val="28"/>
          <w:szCs w:val="28"/>
          <w:lang w:val="en-US"/>
        </w:rPr>
      </w:pPr>
    </w:p>
    <w:p w:rsidR="008E4B17" w:rsidRPr="00FD0680" w:rsidRDefault="008E4B17" w:rsidP="006462B3">
      <w:pPr>
        <w:pStyle w:val="a6"/>
        <w:numPr>
          <w:ilvl w:val="0"/>
          <w:numId w:val="5"/>
        </w:numPr>
        <w:spacing w:before="0" w:beforeAutospacing="0" w:after="0" w:line="360" w:lineRule="auto"/>
        <w:ind w:left="0" w:firstLine="0"/>
        <w:jc w:val="both"/>
        <w:rPr>
          <w:sz w:val="28"/>
          <w:szCs w:val="28"/>
        </w:rPr>
      </w:pPr>
      <w:r w:rsidRPr="00FD0680">
        <w:rPr>
          <w:sz w:val="28"/>
          <w:szCs w:val="28"/>
        </w:rPr>
        <w:t xml:space="preserve">Габидуллина Г.З., Модельно-методический инструментарий обоснования социально-ориентированных инвестиционных решений на предприятиях энергетики: автореф. дис. канд. экон. наук: 08.00.13 </w:t>
      </w:r>
    </w:p>
    <w:p w:rsidR="008E4B17" w:rsidRPr="00FD0680" w:rsidRDefault="008E4B17" w:rsidP="006462B3">
      <w:pPr>
        <w:widowControl/>
        <w:numPr>
          <w:ilvl w:val="0"/>
          <w:numId w:val="5"/>
        </w:numPr>
        <w:tabs>
          <w:tab w:val="clear" w:pos="720"/>
          <w:tab w:val="num" w:pos="-567"/>
        </w:tabs>
        <w:autoSpaceDE/>
        <w:autoSpaceDN/>
        <w:adjustRightInd/>
        <w:spacing w:line="360" w:lineRule="auto"/>
        <w:ind w:left="0" w:firstLine="0"/>
        <w:jc w:val="both"/>
        <w:rPr>
          <w:sz w:val="28"/>
          <w:szCs w:val="28"/>
        </w:rPr>
      </w:pPr>
      <w:r w:rsidRPr="00FD0680">
        <w:rPr>
          <w:sz w:val="28"/>
          <w:szCs w:val="28"/>
        </w:rPr>
        <w:t xml:space="preserve">Инвестирование. Управление инвестиционными процессами инновационной экономики : учеб.-метод. пособие для подготовки магистров по направлению «Экономика»/ авт. коллектив: Л. С. Валинурова, О. Б. Казакова, Э. </w:t>
      </w:r>
      <w:r w:rsidR="006462B3">
        <w:rPr>
          <w:sz w:val="28"/>
          <w:szCs w:val="28"/>
        </w:rPr>
        <w:t>И. Исхакова. – Уфа : БАГСУ, 2018</w:t>
      </w:r>
      <w:r w:rsidRPr="00FD0680">
        <w:rPr>
          <w:sz w:val="28"/>
          <w:szCs w:val="28"/>
        </w:rPr>
        <w:t>. – 77 с.</w:t>
      </w:r>
    </w:p>
    <w:p w:rsidR="0074377E" w:rsidRPr="00FD0680" w:rsidRDefault="0074377E" w:rsidP="006462B3">
      <w:pPr>
        <w:widowControl/>
        <w:numPr>
          <w:ilvl w:val="0"/>
          <w:numId w:val="5"/>
        </w:numPr>
        <w:tabs>
          <w:tab w:val="clear" w:pos="720"/>
          <w:tab w:val="num" w:pos="-567"/>
        </w:tabs>
        <w:autoSpaceDE/>
        <w:autoSpaceDN/>
        <w:adjustRightInd/>
        <w:spacing w:line="360" w:lineRule="auto"/>
        <w:ind w:left="0" w:firstLine="0"/>
        <w:jc w:val="both"/>
        <w:rPr>
          <w:sz w:val="28"/>
          <w:szCs w:val="28"/>
        </w:rPr>
      </w:pPr>
      <w:r w:rsidRPr="00FD0680">
        <w:rPr>
          <w:sz w:val="28"/>
          <w:szCs w:val="28"/>
        </w:rPr>
        <w:t>Лахметкина, Н. И. Инвестиционная стратегия предприятия : учеб. пособие / Н. И. Лахметкина. – 6-е</w:t>
      </w:r>
      <w:r w:rsidR="006462B3">
        <w:rPr>
          <w:sz w:val="28"/>
          <w:szCs w:val="28"/>
        </w:rPr>
        <w:t xml:space="preserve"> изд., стер. – М.: КНОРУС, 2019.</w:t>
      </w:r>
      <w:r w:rsidRPr="00FD0680">
        <w:rPr>
          <w:sz w:val="28"/>
          <w:szCs w:val="28"/>
        </w:rPr>
        <w:t>– 230 с.</w:t>
      </w:r>
    </w:p>
    <w:p w:rsidR="006A5CEC" w:rsidRPr="00FD0680" w:rsidRDefault="006A5CEC" w:rsidP="006462B3">
      <w:pPr>
        <w:widowControl/>
        <w:numPr>
          <w:ilvl w:val="0"/>
          <w:numId w:val="5"/>
        </w:numPr>
        <w:autoSpaceDE/>
        <w:autoSpaceDN/>
        <w:adjustRightInd/>
        <w:spacing w:line="360" w:lineRule="auto"/>
        <w:ind w:left="0" w:firstLine="0"/>
        <w:jc w:val="both"/>
        <w:rPr>
          <w:sz w:val="28"/>
          <w:szCs w:val="28"/>
        </w:rPr>
      </w:pPr>
      <w:r w:rsidRPr="00FD0680">
        <w:rPr>
          <w:sz w:val="28"/>
          <w:szCs w:val="28"/>
        </w:rPr>
        <w:t>Леонтьев, И. Л. Моделирование инновационно-инвестиционного развития социально значимых объектов территории : автореф. дис. ... д-ра экон. наук : 08.00.05 / И. Л</w:t>
      </w:r>
      <w:r w:rsidR="006462B3">
        <w:rPr>
          <w:sz w:val="28"/>
          <w:szCs w:val="28"/>
        </w:rPr>
        <w:t>. Леонтьев. – Екатеринбург, 2017</w:t>
      </w:r>
      <w:r w:rsidRPr="00FD0680">
        <w:rPr>
          <w:sz w:val="28"/>
          <w:szCs w:val="28"/>
        </w:rPr>
        <w:t>. – 41 с.</w:t>
      </w:r>
    </w:p>
    <w:p w:rsidR="006A5CEC" w:rsidRPr="00FD0680" w:rsidRDefault="006A5CEC" w:rsidP="006462B3">
      <w:pPr>
        <w:numPr>
          <w:ilvl w:val="0"/>
          <w:numId w:val="5"/>
        </w:numPr>
        <w:spacing w:line="360" w:lineRule="auto"/>
        <w:ind w:left="0" w:firstLine="0"/>
        <w:rPr>
          <w:sz w:val="28"/>
          <w:szCs w:val="28"/>
        </w:rPr>
      </w:pPr>
      <w:r w:rsidRPr="00FD0680">
        <w:rPr>
          <w:sz w:val="28"/>
          <w:szCs w:val="28"/>
        </w:rPr>
        <w:t>Марковина, Е.В., Мухина, И.А. Инвест</w:t>
      </w:r>
      <w:r w:rsidR="006462B3">
        <w:rPr>
          <w:sz w:val="28"/>
          <w:szCs w:val="28"/>
        </w:rPr>
        <w:t>иции. 2-е изд., стер. - М.: 2018</w:t>
      </w:r>
      <w:r w:rsidRPr="00FD0680">
        <w:rPr>
          <w:sz w:val="28"/>
          <w:szCs w:val="28"/>
        </w:rPr>
        <w:t>. — 120 с.</w:t>
      </w:r>
    </w:p>
    <w:p w:rsidR="008E4B17" w:rsidRPr="00FD0680" w:rsidRDefault="008E4B17" w:rsidP="006462B3">
      <w:pPr>
        <w:widowControl/>
        <w:numPr>
          <w:ilvl w:val="0"/>
          <w:numId w:val="5"/>
        </w:numPr>
        <w:autoSpaceDE/>
        <w:autoSpaceDN/>
        <w:adjustRightInd/>
        <w:spacing w:line="360" w:lineRule="auto"/>
        <w:ind w:left="0" w:firstLine="0"/>
        <w:jc w:val="both"/>
        <w:rPr>
          <w:sz w:val="28"/>
          <w:szCs w:val="28"/>
        </w:rPr>
      </w:pPr>
      <w:r w:rsidRPr="00FD0680">
        <w:rPr>
          <w:sz w:val="28"/>
          <w:szCs w:val="28"/>
        </w:rPr>
        <w:t>Николенко, Е. Б. Организационно-экономический механизм инвестиционного обеспечения НИОКР : автореф. дис. ... канд. экон. наук : 08.00.0</w:t>
      </w:r>
      <w:r w:rsidR="006462B3">
        <w:rPr>
          <w:sz w:val="28"/>
          <w:szCs w:val="28"/>
        </w:rPr>
        <w:t>5 / Е. Б. Николенко. – Уфа, 2018</w:t>
      </w:r>
      <w:r w:rsidRPr="00FD0680">
        <w:rPr>
          <w:sz w:val="28"/>
          <w:szCs w:val="28"/>
        </w:rPr>
        <w:t>. – 26 с.</w:t>
      </w:r>
    </w:p>
    <w:p w:rsidR="0074377E" w:rsidRPr="00FD0680" w:rsidRDefault="0074377E" w:rsidP="006462B3">
      <w:pPr>
        <w:widowControl/>
        <w:numPr>
          <w:ilvl w:val="0"/>
          <w:numId w:val="5"/>
        </w:numPr>
        <w:autoSpaceDE/>
        <w:autoSpaceDN/>
        <w:adjustRightInd/>
        <w:spacing w:line="360" w:lineRule="auto"/>
        <w:ind w:left="0" w:firstLine="0"/>
        <w:jc w:val="both"/>
        <w:rPr>
          <w:sz w:val="28"/>
          <w:szCs w:val="28"/>
        </w:rPr>
      </w:pPr>
      <w:r w:rsidRPr="00FD0680">
        <w:rPr>
          <w:sz w:val="28"/>
          <w:szCs w:val="28"/>
        </w:rPr>
        <w:t>Экономическая оценка инвестиций : учебник / под ред. М. И. Римера. – 4-е изд., пере</w:t>
      </w:r>
      <w:r w:rsidR="006462B3">
        <w:rPr>
          <w:sz w:val="28"/>
          <w:szCs w:val="28"/>
        </w:rPr>
        <w:t>раб. и доп. – СПб. : Питер, 2019</w:t>
      </w:r>
      <w:r w:rsidRPr="00FD0680">
        <w:rPr>
          <w:sz w:val="28"/>
          <w:szCs w:val="28"/>
        </w:rPr>
        <w:t>. – 425 с.</w:t>
      </w:r>
    </w:p>
    <w:p w:rsidR="001922E1" w:rsidRPr="00FD0680" w:rsidRDefault="001922E1" w:rsidP="006462B3">
      <w:pPr>
        <w:pStyle w:val="a6"/>
        <w:numPr>
          <w:ilvl w:val="0"/>
          <w:numId w:val="5"/>
        </w:numPr>
        <w:spacing w:before="0" w:beforeAutospacing="0" w:after="0" w:line="360" w:lineRule="auto"/>
        <w:ind w:left="0" w:firstLine="0"/>
        <w:jc w:val="both"/>
        <w:rPr>
          <w:sz w:val="28"/>
          <w:szCs w:val="28"/>
        </w:rPr>
      </w:pPr>
      <w:r w:rsidRPr="00FD0680">
        <w:rPr>
          <w:sz w:val="28"/>
          <w:szCs w:val="28"/>
        </w:rPr>
        <w:t xml:space="preserve">Теплова, Т. В. Инвестиции: учеб. для бакалавров / </w:t>
      </w:r>
      <w:r w:rsidR="006462B3">
        <w:rPr>
          <w:sz w:val="28"/>
          <w:szCs w:val="28"/>
        </w:rPr>
        <w:t>Т. В. Теплова. – М.: Юрайт, 2018</w:t>
      </w:r>
      <w:r w:rsidRPr="00FD0680">
        <w:rPr>
          <w:sz w:val="28"/>
          <w:szCs w:val="28"/>
        </w:rPr>
        <w:t>. – 724 с.</w:t>
      </w:r>
    </w:p>
    <w:p w:rsidR="00E00D7E" w:rsidRPr="00FD0680" w:rsidRDefault="008E4B17" w:rsidP="006462B3">
      <w:pPr>
        <w:pStyle w:val="a6"/>
        <w:numPr>
          <w:ilvl w:val="0"/>
          <w:numId w:val="5"/>
        </w:numPr>
        <w:spacing w:before="0" w:beforeAutospacing="0" w:after="0" w:line="360" w:lineRule="auto"/>
        <w:ind w:left="0" w:firstLine="0"/>
        <w:jc w:val="both"/>
        <w:rPr>
          <w:sz w:val="28"/>
          <w:szCs w:val="28"/>
        </w:rPr>
      </w:pPr>
      <w:r w:rsidRPr="00FD0680">
        <w:rPr>
          <w:sz w:val="28"/>
          <w:szCs w:val="28"/>
        </w:rPr>
        <w:t>Управление инвестиционным портфелем предприятия : учеб. пособие для подготовки магистров по направлению 080100.68 "Экономика" программы "Финансы" / сост. Л. З</w:t>
      </w:r>
      <w:r w:rsidR="006462B3">
        <w:rPr>
          <w:sz w:val="28"/>
          <w:szCs w:val="28"/>
        </w:rPr>
        <w:t>. Байгузина. – Уфа : БАГСУ, 2018</w:t>
      </w:r>
      <w:r w:rsidRPr="00FD0680">
        <w:rPr>
          <w:sz w:val="28"/>
          <w:szCs w:val="28"/>
        </w:rPr>
        <w:t>. – 99 с.</w:t>
      </w:r>
    </w:p>
    <w:sectPr w:rsidR="00E00D7E" w:rsidRPr="00FD0680" w:rsidSect="00862E61">
      <w:footerReference w:type="default" r:id="rId8"/>
      <w:type w:val="continuous"/>
      <w:pgSz w:w="11909" w:h="16834"/>
      <w:pgMar w:top="1118" w:right="1083" w:bottom="1701" w:left="1985" w:header="720" w:footer="720" w:gutter="0"/>
      <w:pgNumType w:start="2"/>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7A34" w:rsidRDefault="00A37A34">
      <w:r>
        <w:separator/>
      </w:r>
    </w:p>
  </w:endnote>
  <w:endnote w:type="continuationSeparator" w:id="1">
    <w:p w:rsidR="00A37A34" w:rsidRDefault="00A37A34">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20208030705050203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44188"/>
    </w:sdtPr>
    <w:sdtContent>
      <w:p w:rsidR="00862E61" w:rsidRDefault="00906481">
        <w:pPr>
          <w:pStyle w:val="a3"/>
          <w:jc w:val="center"/>
        </w:pPr>
        <w:fldSimple w:instr=" PAGE   \* MERGEFORMAT ">
          <w:r w:rsidR="007A50F6">
            <w:rPr>
              <w:noProof/>
            </w:rPr>
            <w:t>11</w:t>
          </w:r>
        </w:fldSimple>
      </w:p>
    </w:sdtContent>
  </w:sdt>
  <w:p w:rsidR="00862E61" w:rsidRDefault="00862E61">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7A34" w:rsidRDefault="00A37A34">
      <w:r>
        <w:separator/>
      </w:r>
    </w:p>
  </w:footnote>
  <w:footnote w:type="continuationSeparator" w:id="1">
    <w:p w:rsidR="00A37A34" w:rsidRDefault="00A37A34">
      <w:r>
        <w:continuationSeparator/>
      </w:r>
    </w:p>
  </w:footnote>
  <w:footnote w:id="2">
    <w:p w:rsidR="0085694A" w:rsidRDefault="0085694A" w:rsidP="0085694A">
      <w:pPr>
        <w:widowControl/>
        <w:autoSpaceDE/>
        <w:autoSpaceDN/>
        <w:adjustRightInd/>
        <w:ind w:left="-567"/>
        <w:jc w:val="both"/>
      </w:pPr>
      <w:r w:rsidRPr="00173E9C">
        <w:rPr>
          <w:rStyle w:val="a8"/>
        </w:rPr>
        <w:footnoteRef/>
      </w:r>
      <w:r w:rsidRPr="00173E9C">
        <w:t xml:space="preserve"> </w:t>
      </w:r>
      <w:r w:rsidRPr="00173E9C">
        <w:rPr>
          <w:color w:val="1A1A1A" w:themeColor="background1" w:themeShade="1A"/>
        </w:rPr>
        <w:t>Теплова, Т. В. Инвестиции : учеб. для бакалавров / Т. В. Теплова. – М.</w:t>
      </w:r>
      <w:r>
        <w:rPr>
          <w:color w:val="1A1A1A" w:themeColor="background1" w:themeShade="1A"/>
        </w:rPr>
        <w:t>: Юрайт, 2018</w:t>
      </w:r>
      <w:r w:rsidRPr="00173E9C">
        <w:rPr>
          <w:color w:val="1A1A1A" w:themeColor="background1" w:themeShade="1A"/>
        </w:rPr>
        <w:t>. – 724 с.</w:t>
      </w:r>
    </w:p>
  </w:footnote>
  <w:footnote w:id="3">
    <w:p w:rsidR="009E3AF3" w:rsidRDefault="009E3AF3" w:rsidP="009E3AF3">
      <w:pPr>
        <w:widowControl/>
        <w:autoSpaceDE/>
        <w:autoSpaceDN/>
        <w:adjustRightInd/>
        <w:ind w:left="-567"/>
        <w:jc w:val="both"/>
      </w:pPr>
      <w:r w:rsidRPr="00173E9C">
        <w:rPr>
          <w:rStyle w:val="a8"/>
        </w:rPr>
        <w:footnoteRef/>
      </w:r>
      <w:r w:rsidRPr="00173E9C">
        <w:t xml:space="preserve"> </w:t>
      </w:r>
      <w:r w:rsidRPr="00173E9C">
        <w:rPr>
          <w:color w:val="1A1A1A" w:themeColor="background1" w:themeShade="1A"/>
        </w:rPr>
        <w:t>Николенко, Е. Б. Организационно-экономический механизм инвестиционного обеспечения НИОКР : дис. ... канд. экон. наук : 08.00.0</w:t>
      </w:r>
      <w:r>
        <w:rPr>
          <w:color w:val="1A1A1A" w:themeColor="background1" w:themeShade="1A"/>
        </w:rPr>
        <w:t>5 / Е. Б. Николенко. – Уфа, 2019</w:t>
      </w:r>
      <w:r w:rsidRPr="00173E9C">
        <w:rPr>
          <w:color w:val="1A1A1A" w:themeColor="background1" w:themeShade="1A"/>
        </w:rPr>
        <w:t>. – 174 с.</w:t>
      </w:r>
    </w:p>
  </w:footnote>
  <w:footnote w:id="4">
    <w:p w:rsidR="009E3AF3" w:rsidRDefault="009E3AF3" w:rsidP="009E3AF3">
      <w:pPr>
        <w:pStyle w:val="ab"/>
        <w:ind w:left="-567"/>
      </w:pPr>
      <w:r>
        <w:rPr>
          <w:rStyle w:val="a8"/>
        </w:rPr>
        <w:footnoteRef/>
      </w:r>
      <w:r>
        <w:t xml:space="preserve"> </w:t>
      </w:r>
      <w:r w:rsidRPr="0074377E">
        <w:rPr>
          <w:color w:val="1A1A1A" w:themeColor="background1" w:themeShade="1A"/>
        </w:rPr>
        <w:t>Лахметкина, Н. И. Инвестиционная стратегия предприятия : учеб. пособие / Н. И. Лахметкина. – 6-е изд., стер. – М. : КНОРУС, 2012. – 230 с.</w:t>
      </w:r>
    </w:p>
  </w:footnote>
  <w:footnote w:id="5">
    <w:p w:rsidR="009E3AF3" w:rsidRPr="006462B3" w:rsidRDefault="009E3AF3" w:rsidP="009E3AF3">
      <w:pPr>
        <w:pStyle w:val="ab"/>
        <w:ind w:left="-567"/>
        <w:jc w:val="both"/>
      </w:pPr>
      <w:r w:rsidRPr="006462B3">
        <w:rPr>
          <w:rStyle w:val="a8"/>
          <w:color w:val="1A1A1A" w:themeColor="background1" w:themeShade="1A"/>
        </w:rPr>
        <w:footnoteRef/>
      </w:r>
      <w:r w:rsidRPr="006462B3">
        <w:rPr>
          <w:color w:val="1A1A1A" w:themeColor="background1" w:themeShade="1A"/>
        </w:rPr>
        <w:t xml:space="preserve"> Экономическая оценка инвестиций : учебник / под ред. М. И. Римера. – 4-е изд., пере</w:t>
      </w:r>
      <w:r>
        <w:rPr>
          <w:color w:val="1A1A1A" w:themeColor="background1" w:themeShade="1A"/>
        </w:rPr>
        <w:t>раб. и доп. – СПб. : Питер, 2019</w:t>
      </w:r>
      <w:r w:rsidRPr="006462B3">
        <w:rPr>
          <w:color w:val="1A1A1A" w:themeColor="background1" w:themeShade="1A"/>
        </w:rPr>
        <w:t>. – 425 с.</w:t>
      </w:r>
    </w:p>
  </w:footnote>
  <w:footnote w:id="6">
    <w:p w:rsidR="009E3AF3" w:rsidRPr="00F33821" w:rsidRDefault="009E3AF3" w:rsidP="009E3AF3">
      <w:pPr>
        <w:widowControl/>
        <w:autoSpaceDE/>
        <w:autoSpaceDN/>
        <w:adjustRightInd/>
        <w:ind w:left="-567"/>
        <w:jc w:val="both"/>
        <w:rPr>
          <w:color w:val="1A1A1A" w:themeColor="background1" w:themeShade="1A"/>
          <w:sz w:val="28"/>
          <w:szCs w:val="28"/>
        </w:rPr>
      </w:pPr>
      <w:r>
        <w:rPr>
          <w:rStyle w:val="a8"/>
        </w:rPr>
        <w:footnoteRef/>
      </w:r>
      <w:r>
        <w:t xml:space="preserve"> </w:t>
      </w:r>
      <w:r w:rsidRPr="00012C5B">
        <w:rPr>
          <w:color w:val="1A1A1A" w:themeColor="background1" w:themeShade="1A"/>
        </w:rPr>
        <w:t>Николенко, Е. Б. Организационно-экономический механизм инвестиционного обеспечения НИОКР : автореф. дис. ... канд. экон. наук : 08.00.0</w:t>
      </w:r>
      <w:r>
        <w:rPr>
          <w:color w:val="1A1A1A" w:themeColor="background1" w:themeShade="1A"/>
        </w:rPr>
        <w:t>5 / Е. Б. Николенко. – Уфа, 2017</w:t>
      </w:r>
      <w:r w:rsidRPr="00012C5B">
        <w:rPr>
          <w:color w:val="1A1A1A" w:themeColor="background1" w:themeShade="1A"/>
        </w:rPr>
        <w:t>. – 26 с.</w:t>
      </w:r>
    </w:p>
    <w:p w:rsidR="009E3AF3" w:rsidRDefault="009E3AF3" w:rsidP="009E3AF3">
      <w:pPr>
        <w:widowControl/>
        <w:autoSpaceDE/>
        <w:autoSpaceDN/>
        <w:adjustRightInd/>
        <w:ind w:left="-567"/>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4764C"/>
    <w:multiLevelType w:val="multilevel"/>
    <w:tmpl w:val="2030408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FEB53A1"/>
    <w:multiLevelType w:val="multilevel"/>
    <w:tmpl w:val="C8C0E60A"/>
    <w:lvl w:ilvl="0">
      <w:start w:val="1"/>
      <w:numFmt w:val="decimal"/>
      <w:lvlText w:val="%1."/>
      <w:lvlJc w:val="left"/>
      <w:pPr>
        <w:tabs>
          <w:tab w:val="num" w:pos="720"/>
        </w:tabs>
        <w:ind w:left="720" w:hanging="360"/>
      </w:pPr>
      <w:rPr>
        <w:rFonts w:cs="Times New Roman"/>
        <w:sz w:val="28"/>
        <w:szCs w:val="28"/>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1B8E5EF5"/>
    <w:multiLevelType w:val="hybridMultilevel"/>
    <w:tmpl w:val="8092E076"/>
    <w:lvl w:ilvl="0" w:tplc="04190011">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2F1C128B"/>
    <w:multiLevelType w:val="multilevel"/>
    <w:tmpl w:val="134A801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3D8F64FE"/>
    <w:multiLevelType w:val="hybridMultilevel"/>
    <w:tmpl w:val="936285E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3F612AF9"/>
    <w:multiLevelType w:val="hybridMultilevel"/>
    <w:tmpl w:val="DD1AF2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1022481"/>
    <w:multiLevelType w:val="multilevel"/>
    <w:tmpl w:val="66F67CA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num>
  <w:num w:numId="4">
    <w:abstractNumId w:val="3"/>
  </w:num>
  <w:num w:numId="5">
    <w:abstractNumId w:val="1"/>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rsids>
    <w:rsidRoot w:val="00ED5DA2"/>
    <w:rsid w:val="00007696"/>
    <w:rsid w:val="000117E4"/>
    <w:rsid w:val="00012C5B"/>
    <w:rsid w:val="00016069"/>
    <w:rsid w:val="0002195A"/>
    <w:rsid w:val="000220DC"/>
    <w:rsid w:val="00030161"/>
    <w:rsid w:val="00035409"/>
    <w:rsid w:val="00053E73"/>
    <w:rsid w:val="000550E9"/>
    <w:rsid w:val="0006675D"/>
    <w:rsid w:val="00076347"/>
    <w:rsid w:val="00083CED"/>
    <w:rsid w:val="00084337"/>
    <w:rsid w:val="00084CB6"/>
    <w:rsid w:val="00085AE7"/>
    <w:rsid w:val="00090D49"/>
    <w:rsid w:val="000A018B"/>
    <w:rsid w:val="000A1943"/>
    <w:rsid w:val="000A3226"/>
    <w:rsid w:val="000C1FB7"/>
    <w:rsid w:val="000C3746"/>
    <w:rsid w:val="000D0E24"/>
    <w:rsid w:val="000D44A7"/>
    <w:rsid w:val="000F5355"/>
    <w:rsid w:val="00104091"/>
    <w:rsid w:val="00145896"/>
    <w:rsid w:val="0016641E"/>
    <w:rsid w:val="00172D5A"/>
    <w:rsid w:val="00173E9C"/>
    <w:rsid w:val="0018111A"/>
    <w:rsid w:val="0018460F"/>
    <w:rsid w:val="001922E1"/>
    <w:rsid w:val="001B5BBE"/>
    <w:rsid w:val="001B619C"/>
    <w:rsid w:val="001C336A"/>
    <w:rsid w:val="001C52BA"/>
    <w:rsid w:val="001D5E8E"/>
    <w:rsid w:val="001E09C3"/>
    <w:rsid w:val="001E40E1"/>
    <w:rsid w:val="001E75B9"/>
    <w:rsid w:val="002005EB"/>
    <w:rsid w:val="00205959"/>
    <w:rsid w:val="002059A1"/>
    <w:rsid w:val="00223073"/>
    <w:rsid w:val="00233724"/>
    <w:rsid w:val="0023655C"/>
    <w:rsid w:val="00237C1E"/>
    <w:rsid w:val="002404CE"/>
    <w:rsid w:val="00243D55"/>
    <w:rsid w:val="00257A95"/>
    <w:rsid w:val="00264663"/>
    <w:rsid w:val="00264D3F"/>
    <w:rsid w:val="00267224"/>
    <w:rsid w:val="00277AC9"/>
    <w:rsid w:val="00293E1F"/>
    <w:rsid w:val="00296F62"/>
    <w:rsid w:val="002B6034"/>
    <w:rsid w:val="002D2DC7"/>
    <w:rsid w:val="002F5331"/>
    <w:rsid w:val="002F714A"/>
    <w:rsid w:val="003041B0"/>
    <w:rsid w:val="00305E97"/>
    <w:rsid w:val="00312C1C"/>
    <w:rsid w:val="0031409D"/>
    <w:rsid w:val="00320D1E"/>
    <w:rsid w:val="00322DD3"/>
    <w:rsid w:val="00333577"/>
    <w:rsid w:val="00346F16"/>
    <w:rsid w:val="0035119E"/>
    <w:rsid w:val="003525BD"/>
    <w:rsid w:val="00356695"/>
    <w:rsid w:val="0036189B"/>
    <w:rsid w:val="0038127E"/>
    <w:rsid w:val="00392263"/>
    <w:rsid w:val="003960C7"/>
    <w:rsid w:val="00397C7D"/>
    <w:rsid w:val="003A3179"/>
    <w:rsid w:val="003A7DCF"/>
    <w:rsid w:val="003B2E65"/>
    <w:rsid w:val="003C1514"/>
    <w:rsid w:val="003C69F6"/>
    <w:rsid w:val="003D3337"/>
    <w:rsid w:val="003D5B4B"/>
    <w:rsid w:val="003E406E"/>
    <w:rsid w:val="003E6892"/>
    <w:rsid w:val="003F495E"/>
    <w:rsid w:val="004066DE"/>
    <w:rsid w:val="00415C48"/>
    <w:rsid w:val="00415FD3"/>
    <w:rsid w:val="0042089C"/>
    <w:rsid w:val="0043205E"/>
    <w:rsid w:val="00436FCE"/>
    <w:rsid w:val="00441E04"/>
    <w:rsid w:val="00447636"/>
    <w:rsid w:val="00447A65"/>
    <w:rsid w:val="00450986"/>
    <w:rsid w:val="00451D01"/>
    <w:rsid w:val="004575FF"/>
    <w:rsid w:val="0046363C"/>
    <w:rsid w:val="0048774A"/>
    <w:rsid w:val="0049269D"/>
    <w:rsid w:val="004A10EF"/>
    <w:rsid w:val="004A7B3D"/>
    <w:rsid w:val="004C36E7"/>
    <w:rsid w:val="004C37B8"/>
    <w:rsid w:val="004E12F4"/>
    <w:rsid w:val="00500431"/>
    <w:rsid w:val="005012A6"/>
    <w:rsid w:val="005114E5"/>
    <w:rsid w:val="0052664A"/>
    <w:rsid w:val="00543E2E"/>
    <w:rsid w:val="00552EA9"/>
    <w:rsid w:val="00563C3B"/>
    <w:rsid w:val="00565493"/>
    <w:rsid w:val="00570533"/>
    <w:rsid w:val="00583C0D"/>
    <w:rsid w:val="005908D0"/>
    <w:rsid w:val="005A548F"/>
    <w:rsid w:val="005B0256"/>
    <w:rsid w:val="005C04B2"/>
    <w:rsid w:val="005C478C"/>
    <w:rsid w:val="005C5231"/>
    <w:rsid w:val="005D44E3"/>
    <w:rsid w:val="005D4D00"/>
    <w:rsid w:val="005D7A1A"/>
    <w:rsid w:val="005E1EA1"/>
    <w:rsid w:val="005F4FBC"/>
    <w:rsid w:val="00620A21"/>
    <w:rsid w:val="00627086"/>
    <w:rsid w:val="006320F8"/>
    <w:rsid w:val="00635EAF"/>
    <w:rsid w:val="006462B3"/>
    <w:rsid w:val="00647F15"/>
    <w:rsid w:val="00650A3A"/>
    <w:rsid w:val="00657AE0"/>
    <w:rsid w:val="00661389"/>
    <w:rsid w:val="00667FF2"/>
    <w:rsid w:val="00681BF8"/>
    <w:rsid w:val="00682776"/>
    <w:rsid w:val="00696452"/>
    <w:rsid w:val="006A1F5F"/>
    <w:rsid w:val="006A5CEC"/>
    <w:rsid w:val="006B4006"/>
    <w:rsid w:val="006B5E7F"/>
    <w:rsid w:val="006D206D"/>
    <w:rsid w:val="006D3829"/>
    <w:rsid w:val="006D52E3"/>
    <w:rsid w:val="006F302C"/>
    <w:rsid w:val="006F4E83"/>
    <w:rsid w:val="006F5647"/>
    <w:rsid w:val="007102E5"/>
    <w:rsid w:val="00723037"/>
    <w:rsid w:val="00734DA8"/>
    <w:rsid w:val="00736EFD"/>
    <w:rsid w:val="007422A4"/>
    <w:rsid w:val="0074377E"/>
    <w:rsid w:val="007615CE"/>
    <w:rsid w:val="00795CF5"/>
    <w:rsid w:val="00795FE8"/>
    <w:rsid w:val="007A27ED"/>
    <w:rsid w:val="007A2DAA"/>
    <w:rsid w:val="007A50F6"/>
    <w:rsid w:val="007A59FF"/>
    <w:rsid w:val="007B2BF1"/>
    <w:rsid w:val="007B7B61"/>
    <w:rsid w:val="007C27EC"/>
    <w:rsid w:val="007E0E0C"/>
    <w:rsid w:val="007E6337"/>
    <w:rsid w:val="007E6650"/>
    <w:rsid w:val="00811AD4"/>
    <w:rsid w:val="00826AFD"/>
    <w:rsid w:val="00834170"/>
    <w:rsid w:val="00835C35"/>
    <w:rsid w:val="0084264B"/>
    <w:rsid w:val="00842F67"/>
    <w:rsid w:val="00843BB3"/>
    <w:rsid w:val="00845E2B"/>
    <w:rsid w:val="008460FE"/>
    <w:rsid w:val="0085694A"/>
    <w:rsid w:val="00862E61"/>
    <w:rsid w:val="0087457B"/>
    <w:rsid w:val="008856B8"/>
    <w:rsid w:val="008903B3"/>
    <w:rsid w:val="0089041A"/>
    <w:rsid w:val="008947F1"/>
    <w:rsid w:val="00897636"/>
    <w:rsid w:val="008A625D"/>
    <w:rsid w:val="008C110F"/>
    <w:rsid w:val="008C65CF"/>
    <w:rsid w:val="008D1E94"/>
    <w:rsid w:val="008E4B17"/>
    <w:rsid w:val="008F06CE"/>
    <w:rsid w:val="008F1CC0"/>
    <w:rsid w:val="008F64EF"/>
    <w:rsid w:val="00906481"/>
    <w:rsid w:val="009334CB"/>
    <w:rsid w:val="00943895"/>
    <w:rsid w:val="00947112"/>
    <w:rsid w:val="0096509C"/>
    <w:rsid w:val="00967CA1"/>
    <w:rsid w:val="009779CE"/>
    <w:rsid w:val="00981306"/>
    <w:rsid w:val="0098405B"/>
    <w:rsid w:val="009842A1"/>
    <w:rsid w:val="0099184E"/>
    <w:rsid w:val="00994EF6"/>
    <w:rsid w:val="00995F4F"/>
    <w:rsid w:val="009A3EAA"/>
    <w:rsid w:val="009A544C"/>
    <w:rsid w:val="009B3B61"/>
    <w:rsid w:val="009D7F93"/>
    <w:rsid w:val="009E19DF"/>
    <w:rsid w:val="009E3AF3"/>
    <w:rsid w:val="009F0082"/>
    <w:rsid w:val="00A03EDD"/>
    <w:rsid w:val="00A1432A"/>
    <w:rsid w:val="00A3621B"/>
    <w:rsid w:val="00A37A34"/>
    <w:rsid w:val="00A455A8"/>
    <w:rsid w:val="00A5003F"/>
    <w:rsid w:val="00A62C8D"/>
    <w:rsid w:val="00A62DE7"/>
    <w:rsid w:val="00A64C4D"/>
    <w:rsid w:val="00A661B9"/>
    <w:rsid w:val="00A7193E"/>
    <w:rsid w:val="00A729E9"/>
    <w:rsid w:val="00A83550"/>
    <w:rsid w:val="00A85FF8"/>
    <w:rsid w:val="00A87D28"/>
    <w:rsid w:val="00A915EE"/>
    <w:rsid w:val="00AA200D"/>
    <w:rsid w:val="00AA6760"/>
    <w:rsid w:val="00AB01B6"/>
    <w:rsid w:val="00AB0BBA"/>
    <w:rsid w:val="00AB3CD9"/>
    <w:rsid w:val="00AF1B84"/>
    <w:rsid w:val="00AF29B0"/>
    <w:rsid w:val="00AF613A"/>
    <w:rsid w:val="00AF76FC"/>
    <w:rsid w:val="00B16C9A"/>
    <w:rsid w:val="00B27A6F"/>
    <w:rsid w:val="00B36269"/>
    <w:rsid w:val="00B4244E"/>
    <w:rsid w:val="00B55B00"/>
    <w:rsid w:val="00B72153"/>
    <w:rsid w:val="00B81566"/>
    <w:rsid w:val="00B855E0"/>
    <w:rsid w:val="00B859A5"/>
    <w:rsid w:val="00B86507"/>
    <w:rsid w:val="00B953C5"/>
    <w:rsid w:val="00BB42B0"/>
    <w:rsid w:val="00BB53B5"/>
    <w:rsid w:val="00BB5B32"/>
    <w:rsid w:val="00BD299D"/>
    <w:rsid w:val="00BD528A"/>
    <w:rsid w:val="00BD7996"/>
    <w:rsid w:val="00BE7F7D"/>
    <w:rsid w:val="00BF1985"/>
    <w:rsid w:val="00BF63E4"/>
    <w:rsid w:val="00C00AFB"/>
    <w:rsid w:val="00C01956"/>
    <w:rsid w:val="00C129E4"/>
    <w:rsid w:val="00C1387B"/>
    <w:rsid w:val="00C260F2"/>
    <w:rsid w:val="00C2742D"/>
    <w:rsid w:val="00C32E7E"/>
    <w:rsid w:val="00C417AA"/>
    <w:rsid w:val="00C44814"/>
    <w:rsid w:val="00C53B60"/>
    <w:rsid w:val="00C547CC"/>
    <w:rsid w:val="00C70EB2"/>
    <w:rsid w:val="00C752AC"/>
    <w:rsid w:val="00C753F7"/>
    <w:rsid w:val="00C85F4E"/>
    <w:rsid w:val="00C95505"/>
    <w:rsid w:val="00CA001B"/>
    <w:rsid w:val="00CA0C1E"/>
    <w:rsid w:val="00CB6BB4"/>
    <w:rsid w:val="00CC112C"/>
    <w:rsid w:val="00CC555C"/>
    <w:rsid w:val="00CC6E50"/>
    <w:rsid w:val="00CD0ED6"/>
    <w:rsid w:val="00CF0693"/>
    <w:rsid w:val="00D00942"/>
    <w:rsid w:val="00D106C1"/>
    <w:rsid w:val="00D10E0F"/>
    <w:rsid w:val="00D14210"/>
    <w:rsid w:val="00D34E44"/>
    <w:rsid w:val="00D37A39"/>
    <w:rsid w:val="00D60A1D"/>
    <w:rsid w:val="00D63EB2"/>
    <w:rsid w:val="00D71BA7"/>
    <w:rsid w:val="00D73589"/>
    <w:rsid w:val="00D77CBF"/>
    <w:rsid w:val="00D93EE0"/>
    <w:rsid w:val="00DA30A3"/>
    <w:rsid w:val="00DC08D3"/>
    <w:rsid w:val="00DC0B86"/>
    <w:rsid w:val="00DC44C1"/>
    <w:rsid w:val="00DD06BD"/>
    <w:rsid w:val="00DD33CE"/>
    <w:rsid w:val="00DE5236"/>
    <w:rsid w:val="00DF1958"/>
    <w:rsid w:val="00DF2247"/>
    <w:rsid w:val="00DF36DB"/>
    <w:rsid w:val="00E00D7E"/>
    <w:rsid w:val="00E023E1"/>
    <w:rsid w:val="00E1100A"/>
    <w:rsid w:val="00E124DD"/>
    <w:rsid w:val="00E23582"/>
    <w:rsid w:val="00E31525"/>
    <w:rsid w:val="00E35958"/>
    <w:rsid w:val="00E42878"/>
    <w:rsid w:val="00E477D5"/>
    <w:rsid w:val="00E55477"/>
    <w:rsid w:val="00E5713C"/>
    <w:rsid w:val="00E618EA"/>
    <w:rsid w:val="00E6531D"/>
    <w:rsid w:val="00E87B11"/>
    <w:rsid w:val="00E9416C"/>
    <w:rsid w:val="00E95EF8"/>
    <w:rsid w:val="00E960D4"/>
    <w:rsid w:val="00E9660E"/>
    <w:rsid w:val="00EA1FB2"/>
    <w:rsid w:val="00EA3663"/>
    <w:rsid w:val="00EB1099"/>
    <w:rsid w:val="00EB2E2C"/>
    <w:rsid w:val="00EC2E51"/>
    <w:rsid w:val="00ED5DA2"/>
    <w:rsid w:val="00ED6D2B"/>
    <w:rsid w:val="00EF045F"/>
    <w:rsid w:val="00EF32C0"/>
    <w:rsid w:val="00F13A79"/>
    <w:rsid w:val="00F25120"/>
    <w:rsid w:val="00F268CA"/>
    <w:rsid w:val="00F302F1"/>
    <w:rsid w:val="00F32086"/>
    <w:rsid w:val="00F33821"/>
    <w:rsid w:val="00F43EB9"/>
    <w:rsid w:val="00F47A64"/>
    <w:rsid w:val="00F636B8"/>
    <w:rsid w:val="00F677AF"/>
    <w:rsid w:val="00F957B5"/>
    <w:rsid w:val="00FA2235"/>
    <w:rsid w:val="00FB5695"/>
    <w:rsid w:val="00FC0345"/>
    <w:rsid w:val="00FC5ABB"/>
    <w:rsid w:val="00FD0680"/>
    <w:rsid w:val="00FD78AD"/>
    <w:rsid w:val="00FF7F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0EB2"/>
    <w:pPr>
      <w:widowControl w:val="0"/>
      <w:autoSpaceDE w:val="0"/>
      <w:autoSpaceDN w:val="0"/>
      <w:adjustRightInd w:val="0"/>
      <w:spacing w:after="0" w:line="240" w:lineRule="auto"/>
    </w:pPr>
    <w:rPr>
      <w:sz w:val="20"/>
      <w:szCs w:val="20"/>
    </w:rPr>
  </w:style>
  <w:style w:type="paragraph" w:styleId="1">
    <w:name w:val="heading 1"/>
    <w:basedOn w:val="a"/>
    <w:next w:val="a"/>
    <w:link w:val="10"/>
    <w:uiPriority w:val="99"/>
    <w:qFormat/>
    <w:rsid w:val="00D93EE0"/>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D93EE0"/>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D93EE0"/>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D93EE0"/>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C70EB2"/>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sid w:val="00C70EB2"/>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sid w:val="00C70EB2"/>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sid w:val="00C70EB2"/>
    <w:rPr>
      <w:rFonts w:asciiTheme="minorHAnsi" w:eastAsiaTheme="minorEastAsia" w:hAnsiTheme="minorHAnsi" w:cs="Times New Roman"/>
      <w:b/>
      <w:bCs/>
      <w:sz w:val="28"/>
      <w:szCs w:val="28"/>
    </w:rPr>
  </w:style>
  <w:style w:type="paragraph" w:styleId="21">
    <w:name w:val="toc 2"/>
    <w:basedOn w:val="a"/>
    <w:next w:val="a"/>
    <w:autoRedefine/>
    <w:uiPriority w:val="99"/>
    <w:semiHidden/>
    <w:rsid w:val="00D93EE0"/>
    <w:pPr>
      <w:widowControl/>
      <w:autoSpaceDE/>
      <w:autoSpaceDN/>
      <w:adjustRightInd/>
      <w:ind w:left="200"/>
    </w:pPr>
    <w:rPr>
      <w:smallCaps/>
    </w:rPr>
  </w:style>
  <w:style w:type="paragraph" w:styleId="31">
    <w:name w:val="toc 3"/>
    <w:basedOn w:val="a"/>
    <w:next w:val="a"/>
    <w:autoRedefine/>
    <w:uiPriority w:val="99"/>
    <w:semiHidden/>
    <w:rsid w:val="00D93EE0"/>
    <w:pPr>
      <w:widowControl/>
      <w:autoSpaceDE/>
      <w:autoSpaceDN/>
      <w:adjustRightInd/>
      <w:ind w:left="400"/>
    </w:pPr>
    <w:rPr>
      <w:i/>
      <w:iCs/>
    </w:rPr>
  </w:style>
  <w:style w:type="paragraph" w:styleId="11">
    <w:name w:val="toc 1"/>
    <w:basedOn w:val="a"/>
    <w:next w:val="a"/>
    <w:autoRedefine/>
    <w:uiPriority w:val="39"/>
    <w:rsid w:val="006462B3"/>
    <w:pPr>
      <w:tabs>
        <w:tab w:val="right" w:leader="dot" w:pos="8789"/>
      </w:tabs>
      <w:spacing w:line="360" w:lineRule="auto"/>
    </w:pPr>
    <w:rPr>
      <w:sz w:val="28"/>
      <w:szCs w:val="28"/>
    </w:rPr>
  </w:style>
  <w:style w:type="paragraph" w:styleId="a3">
    <w:name w:val="footer"/>
    <w:basedOn w:val="a"/>
    <w:link w:val="a4"/>
    <w:uiPriority w:val="99"/>
    <w:rsid w:val="00650A3A"/>
    <w:pPr>
      <w:tabs>
        <w:tab w:val="center" w:pos="4677"/>
        <w:tab w:val="right" w:pos="9355"/>
      </w:tabs>
    </w:pPr>
  </w:style>
  <w:style w:type="character" w:customStyle="1" w:styleId="a4">
    <w:name w:val="Нижний колонтитул Знак"/>
    <w:basedOn w:val="a0"/>
    <w:link w:val="a3"/>
    <w:uiPriority w:val="99"/>
    <w:locked/>
    <w:rsid w:val="00C70EB2"/>
    <w:rPr>
      <w:rFonts w:cs="Times New Roman"/>
      <w:sz w:val="20"/>
      <w:szCs w:val="20"/>
    </w:rPr>
  </w:style>
  <w:style w:type="character" w:styleId="a5">
    <w:name w:val="page number"/>
    <w:basedOn w:val="a0"/>
    <w:uiPriority w:val="99"/>
    <w:rsid w:val="00650A3A"/>
    <w:rPr>
      <w:rFonts w:cs="Times New Roman"/>
    </w:rPr>
  </w:style>
  <w:style w:type="character" w:customStyle="1" w:styleId="tooltip">
    <w:name w:val="tooltip"/>
    <w:basedOn w:val="a0"/>
    <w:rsid w:val="003A3179"/>
    <w:rPr>
      <w:rFonts w:cs="Times New Roman"/>
    </w:rPr>
  </w:style>
  <w:style w:type="character" w:customStyle="1" w:styleId="classic">
    <w:name w:val="classic"/>
    <w:basedOn w:val="a0"/>
    <w:rsid w:val="003A3179"/>
    <w:rPr>
      <w:rFonts w:cs="Times New Roman"/>
    </w:rPr>
  </w:style>
  <w:style w:type="paragraph" w:styleId="a6">
    <w:name w:val="Normal (Web)"/>
    <w:basedOn w:val="a"/>
    <w:uiPriority w:val="99"/>
    <w:unhideWhenUsed/>
    <w:rsid w:val="005012A6"/>
    <w:pPr>
      <w:widowControl/>
      <w:autoSpaceDE/>
      <w:autoSpaceDN/>
      <w:adjustRightInd/>
      <w:spacing w:before="100" w:beforeAutospacing="1" w:after="119"/>
    </w:pPr>
    <w:rPr>
      <w:sz w:val="24"/>
      <w:szCs w:val="24"/>
    </w:rPr>
  </w:style>
  <w:style w:type="character" w:styleId="a7">
    <w:name w:val="Hyperlink"/>
    <w:basedOn w:val="a0"/>
    <w:uiPriority w:val="99"/>
    <w:unhideWhenUsed/>
    <w:rsid w:val="001922E1"/>
    <w:rPr>
      <w:rFonts w:cs="Times New Roman"/>
      <w:color w:val="000080"/>
      <w:u w:val="single"/>
    </w:rPr>
  </w:style>
  <w:style w:type="paragraph" w:customStyle="1" w:styleId="sdfootnote">
    <w:name w:val="sdfootnote"/>
    <w:basedOn w:val="a"/>
    <w:rsid w:val="001922E1"/>
    <w:pPr>
      <w:widowControl/>
      <w:autoSpaceDE/>
      <w:autoSpaceDN/>
      <w:adjustRightInd/>
      <w:spacing w:before="100" w:beforeAutospacing="1"/>
      <w:ind w:left="284" w:hanging="284"/>
    </w:pPr>
  </w:style>
  <w:style w:type="character" w:styleId="a8">
    <w:name w:val="footnote reference"/>
    <w:basedOn w:val="a0"/>
    <w:uiPriority w:val="99"/>
    <w:semiHidden/>
    <w:rsid w:val="003041B0"/>
    <w:rPr>
      <w:rFonts w:cs="Times New Roman"/>
      <w:vertAlign w:val="superscript"/>
    </w:rPr>
  </w:style>
  <w:style w:type="character" w:customStyle="1" w:styleId="hps">
    <w:name w:val="hps"/>
    <w:basedOn w:val="a0"/>
    <w:rsid w:val="003041B0"/>
    <w:rPr>
      <w:rFonts w:cs="Times New Roman"/>
    </w:rPr>
  </w:style>
  <w:style w:type="paragraph" w:styleId="a9">
    <w:name w:val="Balloon Text"/>
    <w:basedOn w:val="a"/>
    <w:link w:val="aa"/>
    <w:uiPriority w:val="99"/>
    <w:semiHidden/>
    <w:unhideWhenUsed/>
    <w:rsid w:val="00415FD3"/>
    <w:rPr>
      <w:rFonts w:ascii="Tahoma" w:hAnsi="Tahoma" w:cs="Tahoma"/>
      <w:sz w:val="16"/>
      <w:szCs w:val="16"/>
    </w:rPr>
  </w:style>
  <w:style w:type="character" w:customStyle="1" w:styleId="aa">
    <w:name w:val="Текст выноски Знак"/>
    <w:basedOn w:val="a0"/>
    <w:link w:val="a9"/>
    <w:uiPriority w:val="99"/>
    <w:semiHidden/>
    <w:locked/>
    <w:rsid w:val="00415FD3"/>
    <w:rPr>
      <w:rFonts w:ascii="Tahoma" w:hAnsi="Tahoma" w:cs="Tahoma"/>
      <w:sz w:val="16"/>
      <w:szCs w:val="16"/>
    </w:rPr>
  </w:style>
  <w:style w:type="paragraph" w:styleId="ab">
    <w:name w:val="footnote text"/>
    <w:basedOn w:val="a"/>
    <w:link w:val="ac"/>
    <w:uiPriority w:val="99"/>
    <w:semiHidden/>
    <w:unhideWhenUsed/>
    <w:rsid w:val="00012C5B"/>
  </w:style>
  <w:style w:type="character" w:customStyle="1" w:styleId="ac">
    <w:name w:val="Текст сноски Знак"/>
    <w:basedOn w:val="a0"/>
    <w:link w:val="ab"/>
    <w:uiPriority w:val="99"/>
    <w:semiHidden/>
    <w:locked/>
    <w:rsid w:val="00012C5B"/>
    <w:rPr>
      <w:rFonts w:cs="Times New Roman"/>
      <w:sz w:val="20"/>
      <w:szCs w:val="20"/>
    </w:rPr>
  </w:style>
  <w:style w:type="paragraph" w:styleId="ad">
    <w:name w:val="header"/>
    <w:basedOn w:val="a"/>
    <w:link w:val="ae"/>
    <w:uiPriority w:val="99"/>
    <w:rsid w:val="00862E61"/>
    <w:pPr>
      <w:tabs>
        <w:tab w:val="center" w:pos="4677"/>
        <w:tab w:val="right" w:pos="9355"/>
      </w:tabs>
    </w:pPr>
  </w:style>
  <w:style w:type="character" w:customStyle="1" w:styleId="ae">
    <w:name w:val="Верхний колонтитул Знак"/>
    <w:basedOn w:val="a0"/>
    <w:link w:val="ad"/>
    <w:uiPriority w:val="99"/>
    <w:rsid w:val="00862E61"/>
    <w:rPr>
      <w:sz w:val="20"/>
      <w:szCs w:val="20"/>
    </w:rPr>
  </w:style>
  <w:style w:type="paragraph" w:styleId="af">
    <w:name w:val="List Paragraph"/>
    <w:basedOn w:val="a"/>
    <w:uiPriority w:val="34"/>
    <w:qFormat/>
    <w:rsid w:val="00862E61"/>
    <w:pPr>
      <w:ind w:left="720"/>
      <w:contextualSpacing/>
    </w:pPr>
  </w:style>
  <w:style w:type="paragraph" w:styleId="af0">
    <w:name w:val="TOC Heading"/>
    <w:basedOn w:val="1"/>
    <w:next w:val="a"/>
    <w:uiPriority w:val="39"/>
    <w:semiHidden/>
    <w:unhideWhenUsed/>
    <w:qFormat/>
    <w:rsid w:val="006462B3"/>
    <w:pPr>
      <w:keepLines/>
      <w:widowControl/>
      <w:autoSpaceDE/>
      <w:autoSpaceDN/>
      <w:adjustRightInd/>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s>
</file>

<file path=word/webSettings.xml><?xml version="1.0" encoding="utf-8"?>
<w:webSettings xmlns:r="http://schemas.openxmlformats.org/officeDocument/2006/relationships" xmlns:w="http://schemas.openxmlformats.org/wordprocessingml/2006/main">
  <w:divs>
    <w:div w:id="108428147">
      <w:bodyDiv w:val="1"/>
      <w:marLeft w:val="0"/>
      <w:marRight w:val="0"/>
      <w:marTop w:val="0"/>
      <w:marBottom w:val="0"/>
      <w:divBdr>
        <w:top w:val="none" w:sz="0" w:space="0" w:color="auto"/>
        <w:left w:val="none" w:sz="0" w:space="0" w:color="auto"/>
        <w:bottom w:val="none" w:sz="0" w:space="0" w:color="auto"/>
        <w:right w:val="none" w:sz="0" w:space="0" w:color="auto"/>
      </w:divBdr>
    </w:div>
    <w:div w:id="164635822">
      <w:marLeft w:val="0"/>
      <w:marRight w:val="0"/>
      <w:marTop w:val="0"/>
      <w:marBottom w:val="0"/>
      <w:divBdr>
        <w:top w:val="none" w:sz="0" w:space="0" w:color="auto"/>
        <w:left w:val="none" w:sz="0" w:space="0" w:color="auto"/>
        <w:bottom w:val="none" w:sz="0" w:space="0" w:color="auto"/>
        <w:right w:val="none" w:sz="0" w:space="0" w:color="auto"/>
      </w:divBdr>
    </w:div>
    <w:div w:id="164635824">
      <w:marLeft w:val="0"/>
      <w:marRight w:val="0"/>
      <w:marTop w:val="0"/>
      <w:marBottom w:val="0"/>
      <w:divBdr>
        <w:top w:val="none" w:sz="0" w:space="0" w:color="auto"/>
        <w:left w:val="none" w:sz="0" w:space="0" w:color="auto"/>
        <w:bottom w:val="none" w:sz="0" w:space="0" w:color="auto"/>
        <w:right w:val="none" w:sz="0" w:space="0" w:color="auto"/>
      </w:divBdr>
    </w:div>
    <w:div w:id="164635825">
      <w:marLeft w:val="0"/>
      <w:marRight w:val="0"/>
      <w:marTop w:val="0"/>
      <w:marBottom w:val="0"/>
      <w:divBdr>
        <w:top w:val="none" w:sz="0" w:space="0" w:color="auto"/>
        <w:left w:val="none" w:sz="0" w:space="0" w:color="auto"/>
        <w:bottom w:val="none" w:sz="0" w:space="0" w:color="auto"/>
        <w:right w:val="none" w:sz="0" w:space="0" w:color="auto"/>
      </w:divBdr>
    </w:div>
    <w:div w:id="164635831">
      <w:marLeft w:val="0"/>
      <w:marRight w:val="0"/>
      <w:marTop w:val="0"/>
      <w:marBottom w:val="0"/>
      <w:divBdr>
        <w:top w:val="none" w:sz="0" w:space="0" w:color="auto"/>
        <w:left w:val="none" w:sz="0" w:space="0" w:color="auto"/>
        <w:bottom w:val="none" w:sz="0" w:space="0" w:color="auto"/>
        <w:right w:val="none" w:sz="0" w:space="0" w:color="auto"/>
      </w:divBdr>
    </w:div>
    <w:div w:id="164635832">
      <w:marLeft w:val="0"/>
      <w:marRight w:val="0"/>
      <w:marTop w:val="0"/>
      <w:marBottom w:val="0"/>
      <w:divBdr>
        <w:top w:val="none" w:sz="0" w:space="0" w:color="auto"/>
        <w:left w:val="none" w:sz="0" w:space="0" w:color="auto"/>
        <w:bottom w:val="none" w:sz="0" w:space="0" w:color="auto"/>
        <w:right w:val="none" w:sz="0" w:space="0" w:color="auto"/>
      </w:divBdr>
    </w:div>
    <w:div w:id="164635833">
      <w:marLeft w:val="0"/>
      <w:marRight w:val="0"/>
      <w:marTop w:val="0"/>
      <w:marBottom w:val="0"/>
      <w:divBdr>
        <w:top w:val="none" w:sz="0" w:space="0" w:color="auto"/>
        <w:left w:val="none" w:sz="0" w:space="0" w:color="auto"/>
        <w:bottom w:val="none" w:sz="0" w:space="0" w:color="auto"/>
        <w:right w:val="none" w:sz="0" w:space="0" w:color="auto"/>
      </w:divBdr>
    </w:div>
    <w:div w:id="164635834">
      <w:marLeft w:val="0"/>
      <w:marRight w:val="0"/>
      <w:marTop w:val="0"/>
      <w:marBottom w:val="0"/>
      <w:divBdr>
        <w:top w:val="none" w:sz="0" w:space="0" w:color="auto"/>
        <w:left w:val="none" w:sz="0" w:space="0" w:color="auto"/>
        <w:bottom w:val="none" w:sz="0" w:space="0" w:color="auto"/>
        <w:right w:val="none" w:sz="0" w:space="0" w:color="auto"/>
      </w:divBdr>
    </w:div>
    <w:div w:id="164635835">
      <w:marLeft w:val="0"/>
      <w:marRight w:val="0"/>
      <w:marTop w:val="0"/>
      <w:marBottom w:val="0"/>
      <w:divBdr>
        <w:top w:val="none" w:sz="0" w:space="0" w:color="auto"/>
        <w:left w:val="none" w:sz="0" w:space="0" w:color="auto"/>
        <w:bottom w:val="none" w:sz="0" w:space="0" w:color="auto"/>
        <w:right w:val="none" w:sz="0" w:space="0" w:color="auto"/>
      </w:divBdr>
    </w:div>
    <w:div w:id="164635836">
      <w:marLeft w:val="0"/>
      <w:marRight w:val="0"/>
      <w:marTop w:val="0"/>
      <w:marBottom w:val="0"/>
      <w:divBdr>
        <w:top w:val="none" w:sz="0" w:space="0" w:color="auto"/>
        <w:left w:val="none" w:sz="0" w:space="0" w:color="auto"/>
        <w:bottom w:val="none" w:sz="0" w:space="0" w:color="auto"/>
        <w:right w:val="none" w:sz="0" w:space="0" w:color="auto"/>
      </w:divBdr>
    </w:div>
    <w:div w:id="164635837">
      <w:marLeft w:val="0"/>
      <w:marRight w:val="0"/>
      <w:marTop w:val="0"/>
      <w:marBottom w:val="0"/>
      <w:divBdr>
        <w:top w:val="none" w:sz="0" w:space="0" w:color="auto"/>
        <w:left w:val="none" w:sz="0" w:space="0" w:color="auto"/>
        <w:bottom w:val="none" w:sz="0" w:space="0" w:color="auto"/>
        <w:right w:val="none" w:sz="0" w:space="0" w:color="auto"/>
      </w:divBdr>
    </w:div>
    <w:div w:id="164635838">
      <w:marLeft w:val="0"/>
      <w:marRight w:val="0"/>
      <w:marTop w:val="0"/>
      <w:marBottom w:val="0"/>
      <w:divBdr>
        <w:top w:val="none" w:sz="0" w:space="0" w:color="auto"/>
        <w:left w:val="none" w:sz="0" w:space="0" w:color="auto"/>
        <w:bottom w:val="none" w:sz="0" w:space="0" w:color="auto"/>
        <w:right w:val="none" w:sz="0" w:space="0" w:color="auto"/>
      </w:divBdr>
    </w:div>
    <w:div w:id="164635839">
      <w:marLeft w:val="0"/>
      <w:marRight w:val="0"/>
      <w:marTop w:val="0"/>
      <w:marBottom w:val="0"/>
      <w:divBdr>
        <w:top w:val="none" w:sz="0" w:space="0" w:color="auto"/>
        <w:left w:val="none" w:sz="0" w:space="0" w:color="auto"/>
        <w:bottom w:val="none" w:sz="0" w:space="0" w:color="auto"/>
        <w:right w:val="none" w:sz="0" w:space="0" w:color="auto"/>
      </w:divBdr>
    </w:div>
    <w:div w:id="164635840">
      <w:marLeft w:val="0"/>
      <w:marRight w:val="0"/>
      <w:marTop w:val="0"/>
      <w:marBottom w:val="0"/>
      <w:divBdr>
        <w:top w:val="none" w:sz="0" w:space="0" w:color="auto"/>
        <w:left w:val="none" w:sz="0" w:space="0" w:color="auto"/>
        <w:bottom w:val="none" w:sz="0" w:space="0" w:color="auto"/>
        <w:right w:val="none" w:sz="0" w:space="0" w:color="auto"/>
      </w:divBdr>
    </w:div>
    <w:div w:id="164635841">
      <w:marLeft w:val="0"/>
      <w:marRight w:val="0"/>
      <w:marTop w:val="0"/>
      <w:marBottom w:val="0"/>
      <w:divBdr>
        <w:top w:val="none" w:sz="0" w:space="0" w:color="auto"/>
        <w:left w:val="none" w:sz="0" w:space="0" w:color="auto"/>
        <w:bottom w:val="none" w:sz="0" w:space="0" w:color="auto"/>
        <w:right w:val="none" w:sz="0" w:space="0" w:color="auto"/>
      </w:divBdr>
      <w:divsChild>
        <w:div w:id="164635842">
          <w:marLeft w:val="0"/>
          <w:marRight w:val="0"/>
          <w:marTop w:val="0"/>
          <w:marBottom w:val="0"/>
          <w:divBdr>
            <w:top w:val="none" w:sz="0" w:space="0" w:color="auto"/>
            <w:left w:val="none" w:sz="0" w:space="0" w:color="auto"/>
            <w:bottom w:val="none" w:sz="0" w:space="0" w:color="auto"/>
            <w:right w:val="none" w:sz="0" w:space="0" w:color="auto"/>
          </w:divBdr>
        </w:div>
      </w:divsChild>
    </w:div>
    <w:div w:id="164635844">
      <w:marLeft w:val="0"/>
      <w:marRight w:val="0"/>
      <w:marTop w:val="0"/>
      <w:marBottom w:val="0"/>
      <w:divBdr>
        <w:top w:val="none" w:sz="0" w:space="0" w:color="auto"/>
        <w:left w:val="none" w:sz="0" w:space="0" w:color="auto"/>
        <w:bottom w:val="none" w:sz="0" w:space="0" w:color="auto"/>
        <w:right w:val="none" w:sz="0" w:space="0" w:color="auto"/>
      </w:divBdr>
      <w:divsChild>
        <w:div w:id="164635823">
          <w:marLeft w:val="0"/>
          <w:marRight w:val="0"/>
          <w:marTop w:val="0"/>
          <w:marBottom w:val="0"/>
          <w:divBdr>
            <w:top w:val="none" w:sz="0" w:space="0" w:color="auto"/>
            <w:left w:val="none" w:sz="0" w:space="0" w:color="auto"/>
            <w:bottom w:val="none" w:sz="0" w:space="0" w:color="auto"/>
            <w:right w:val="none" w:sz="0" w:space="0" w:color="auto"/>
          </w:divBdr>
        </w:div>
        <w:div w:id="164635826">
          <w:marLeft w:val="0"/>
          <w:marRight w:val="0"/>
          <w:marTop w:val="0"/>
          <w:marBottom w:val="0"/>
          <w:divBdr>
            <w:top w:val="none" w:sz="0" w:space="0" w:color="auto"/>
            <w:left w:val="none" w:sz="0" w:space="0" w:color="auto"/>
            <w:bottom w:val="none" w:sz="0" w:space="0" w:color="auto"/>
            <w:right w:val="none" w:sz="0" w:space="0" w:color="auto"/>
          </w:divBdr>
        </w:div>
        <w:div w:id="164635827">
          <w:marLeft w:val="0"/>
          <w:marRight w:val="0"/>
          <w:marTop w:val="0"/>
          <w:marBottom w:val="0"/>
          <w:divBdr>
            <w:top w:val="none" w:sz="0" w:space="0" w:color="auto"/>
            <w:left w:val="none" w:sz="0" w:space="0" w:color="auto"/>
            <w:bottom w:val="none" w:sz="0" w:space="0" w:color="auto"/>
            <w:right w:val="none" w:sz="0" w:space="0" w:color="auto"/>
          </w:divBdr>
        </w:div>
        <w:div w:id="164635828">
          <w:marLeft w:val="0"/>
          <w:marRight w:val="0"/>
          <w:marTop w:val="0"/>
          <w:marBottom w:val="0"/>
          <w:divBdr>
            <w:top w:val="none" w:sz="0" w:space="0" w:color="auto"/>
            <w:left w:val="none" w:sz="0" w:space="0" w:color="auto"/>
            <w:bottom w:val="none" w:sz="0" w:space="0" w:color="auto"/>
            <w:right w:val="none" w:sz="0" w:space="0" w:color="auto"/>
          </w:divBdr>
        </w:div>
        <w:div w:id="164635829">
          <w:marLeft w:val="0"/>
          <w:marRight w:val="0"/>
          <w:marTop w:val="0"/>
          <w:marBottom w:val="0"/>
          <w:divBdr>
            <w:top w:val="none" w:sz="0" w:space="0" w:color="auto"/>
            <w:left w:val="none" w:sz="0" w:space="0" w:color="auto"/>
            <w:bottom w:val="none" w:sz="0" w:space="0" w:color="auto"/>
            <w:right w:val="none" w:sz="0" w:space="0" w:color="auto"/>
          </w:divBdr>
        </w:div>
        <w:div w:id="164635830">
          <w:marLeft w:val="0"/>
          <w:marRight w:val="0"/>
          <w:marTop w:val="0"/>
          <w:marBottom w:val="0"/>
          <w:divBdr>
            <w:top w:val="none" w:sz="0" w:space="0" w:color="auto"/>
            <w:left w:val="none" w:sz="0" w:space="0" w:color="auto"/>
            <w:bottom w:val="none" w:sz="0" w:space="0" w:color="auto"/>
            <w:right w:val="none" w:sz="0" w:space="0" w:color="auto"/>
          </w:divBdr>
        </w:div>
        <w:div w:id="164635843">
          <w:marLeft w:val="0"/>
          <w:marRight w:val="0"/>
          <w:marTop w:val="0"/>
          <w:marBottom w:val="0"/>
          <w:divBdr>
            <w:top w:val="none" w:sz="0" w:space="0" w:color="auto"/>
            <w:left w:val="none" w:sz="0" w:space="0" w:color="auto"/>
            <w:bottom w:val="none" w:sz="0" w:space="0" w:color="auto"/>
            <w:right w:val="none" w:sz="0" w:space="0" w:color="auto"/>
          </w:divBdr>
        </w:div>
        <w:div w:id="164635845">
          <w:marLeft w:val="0"/>
          <w:marRight w:val="0"/>
          <w:marTop w:val="0"/>
          <w:marBottom w:val="0"/>
          <w:divBdr>
            <w:top w:val="none" w:sz="0" w:space="0" w:color="auto"/>
            <w:left w:val="none" w:sz="0" w:space="0" w:color="auto"/>
            <w:bottom w:val="none" w:sz="0" w:space="0" w:color="auto"/>
            <w:right w:val="none" w:sz="0" w:space="0" w:color="auto"/>
          </w:divBdr>
        </w:div>
      </w:divsChild>
    </w:div>
    <w:div w:id="164635846">
      <w:marLeft w:val="0"/>
      <w:marRight w:val="0"/>
      <w:marTop w:val="0"/>
      <w:marBottom w:val="0"/>
      <w:divBdr>
        <w:top w:val="none" w:sz="0" w:space="0" w:color="auto"/>
        <w:left w:val="none" w:sz="0" w:space="0" w:color="auto"/>
        <w:bottom w:val="none" w:sz="0" w:space="0" w:color="auto"/>
        <w:right w:val="none" w:sz="0" w:space="0" w:color="auto"/>
      </w:divBdr>
    </w:div>
    <w:div w:id="74287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02017-3546-4E51-8F46-D61EA96F0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2325</Words>
  <Characters>13257</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15551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Pest</dc:creator>
  <cp:lastModifiedBy>1392662</cp:lastModifiedBy>
  <cp:revision>2</cp:revision>
  <cp:lastPrinted>2015-05-20T15:40:00Z</cp:lastPrinted>
  <dcterms:created xsi:type="dcterms:W3CDTF">2021-12-03T19:49:00Z</dcterms:created>
  <dcterms:modified xsi:type="dcterms:W3CDTF">2021-12-03T19:49:00Z</dcterms:modified>
</cp:coreProperties>
</file>